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6AE" w:rsidRDefault="000236AE" w:rsidP="000236AE">
      <w:pPr>
        <w:adjustRightInd/>
        <w:spacing w:line="310" w:lineRule="exact"/>
        <w:rPr>
          <w:rFonts w:ascii="ＭＳ 明朝" w:cs="Times New Roman"/>
          <w:spacing w:val="2"/>
        </w:rPr>
      </w:pPr>
    </w:p>
    <w:p w:rsidR="000236AE" w:rsidRDefault="000236AE" w:rsidP="000236AE">
      <w:pPr>
        <w:adjustRightInd/>
        <w:spacing w:line="370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0"/>
          <w:szCs w:val="30"/>
        </w:rPr>
        <w:t>検査設備明細書</w:t>
      </w:r>
    </w:p>
    <w:p w:rsidR="000236AE" w:rsidRDefault="000236AE" w:rsidP="000236AE">
      <w:pPr>
        <w:adjustRightInd/>
        <w:spacing w:line="310" w:lineRule="exact"/>
        <w:jc w:val="center"/>
        <w:rPr>
          <w:rFonts w:ascii="ＭＳ 明朝" w:cs="Times New Roman"/>
          <w:spacing w:val="2"/>
        </w:rPr>
      </w:pPr>
    </w:p>
    <w:p w:rsidR="000236AE" w:rsidRPr="008F5429" w:rsidRDefault="000236AE" w:rsidP="008F5429">
      <w:pPr>
        <w:adjustRightInd/>
        <w:spacing w:line="310" w:lineRule="exact"/>
        <w:ind w:left="1220" w:hangingChars="500" w:hanging="1220"/>
      </w:pPr>
      <w:r>
        <w:rPr>
          <w:rFonts w:hint="eastAsia"/>
        </w:rPr>
        <w:t>対象容器等：液化天然ガス自動車燃料装置用容器</w:t>
      </w:r>
      <w:r w:rsidR="001C69A1">
        <w:rPr>
          <w:rFonts w:hint="eastAsia"/>
        </w:rPr>
        <w:t>及び液化天然ガス自動車燃料装置用容器</w:t>
      </w:r>
      <w:r>
        <w:rPr>
          <w:rFonts w:hint="eastAsia"/>
        </w:rPr>
        <w:t>に装置されている附属品</w:t>
      </w:r>
      <w:r w:rsidR="004257B0">
        <w:rPr>
          <w:rFonts w:hint="eastAsia"/>
        </w:rPr>
        <w:t>（容器則第３３条第４号及び第６号）</w:t>
      </w:r>
    </w:p>
    <w:p w:rsidR="000236AE" w:rsidRPr="008F5429" w:rsidRDefault="000236AE" w:rsidP="000236AE">
      <w:pPr>
        <w:adjustRightInd/>
        <w:spacing w:line="310" w:lineRule="exact"/>
        <w:rPr>
          <w:rFonts w:ascii="ＭＳ 明朝" w:cs="Times New Roman"/>
          <w:spacing w:val="2"/>
        </w:rPr>
      </w:pPr>
    </w:p>
    <w:p w:rsidR="000236AE" w:rsidRPr="003752CF" w:rsidRDefault="001C69A1" w:rsidP="001C69A1">
      <w:pPr>
        <w:adjustRightInd/>
        <w:spacing w:line="310" w:lineRule="exact"/>
      </w:pPr>
      <w:r>
        <w:rPr>
          <w:rFonts w:hint="eastAsia"/>
        </w:rPr>
        <w:t>１．</w:t>
      </w:r>
      <w:r w:rsidR="00E5573E">
        <w:rPr>
          <w:rFonts w:hint="eastAsia"/>
        </w:rPr>
        <w:t>容器の表面を清浄</w:t>
      </w:r>
      <w:r w:rsidR="000236AE">
        <w:rPr>
          <w:rFonts w:hint="eastAsia"/>
        </w:rPr>
        <w:t>にするための設備</w:t>
      </w:r>
      <w:r w:rsidR="004257B0">
        <w:rPr>
          <w:rFonts w:hint="eastAsia"/>
        </w:rPr>
        <w:t>（告示第３１条第５項第１号）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81"/>
        <w:gridCol w:w="1560"/>
        <w:gridCol w:w="1701"/>
        <w:gridCol w:w="708"/>
        <w:gridCol w:w="1637"/>
      </w:tblGrid>
      <w:tr w:rsidR="000236AE" w:rsidTr="00E5573E">
        <w:trPr>
          <w:trHeight w:val="599"/>
        </w:trPr>
        <w:tc>
          <w:tcPr>
            <w:tcW w:w="3781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設　備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メーカー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0236AE" w:rsidTr="00E5573E">
        <w:trPr>
          <w:trHeight w:val="599"/>
        </w:trPr>
        <w:tc>
          <w:tcPr>
            <w:tcW w:w="3781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236AE" w:rsidRDefault="00E5573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高圧空気により塵などを除去するための設備又は洗浄</w:t>
            </w:r>
            <w:r w:rsidR="000236AE">
              <w:rPr>
                <w:rFonts w:hint="eastAsia"/>
              </w:rPr>
              <w:t>液噴霧装置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6AE" w:rsidRDefault="000236AE" w:rsidP="008F5429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6AE" w:rsidRDefault="000236AE" w:rsidP="008F5429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6AE" w:rsidRDefault="000236AE" w:rsidP="008F5429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</w:pP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0236AE" w:rsidRDefault="000236AE" w:rsidP="008F5429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</w:pPr>
          </w:p>
        </w:tc>
      </w:tr>
      <w:tr w:rsidR="000236AE" w:rsidTr="00E5573E">
        <w:trPr>
          <w:trHeight w:val="345"/>
        </w:trPr>
        <w:tc>
          <w:tcPr>
            <w:tcW w:w="378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ワイヤーブラシ</w:t>
            </w:r>
            <w:r w:rsidR="00E5573E">
              <w:rPr>
                <w:rFonts w:hint="eastAsia"/>
              </w:rPr>
              <w:t>、スクレパ等のさび、塗膜等を除去するための設備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0236AE" w:rsidRDefault="000236AE" w:rsidP="000236AE">
      <w:pPr>
        <w:adjustRightInd/>
        <w:spacing w:line="310" w:lineRule="exact"/>
        <w:rPr>
          <w:rFonts w:ascii="ＭＳ 明朝" w:cs="Times New Roman"/>
          <w:spacing w:val="2"/>
        </w:rPr>
      </w:pPr>
    </w:p>
    <w:p w:rsidR="000236AE" w:rsidRDefault="001C69A1" w:rsidP="001C69A1">
      <w:pPr>
        <w:adjustRightInd/>
        <w:spacing w:line="310" w:lineRule="exact"/>
      </w:pPr>
      <w:r>
        <w:rPr>
          <w:rFonts w:hint="eastAsia"/>
        </w:rPr>
        <w:t>２．</w:t>
      </w:r>
      <w:r w:rsidR="000236AE">
        <w:rPr>
          <w:rFonts w:hint="eastAsia"/>
        </w:rPr>
        <w:t>容器の外面を照明検査するための設備</w:t>
      </w:r>
      <w:r w:rsidR="004257B0">
        <w:rPr>
          <w:rFonts w:hint="eastAsia"/>
        </w:rPr>
        <w:t>（告示第３１条第５項第２号）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81"/>
        <w:gridCol w:w="1560"/>
        <w:gridCol w:w="1701"/>
        <w:gridCol w:w="708"/>
        <w:gridCol w:w="1637"/>
      </w:tblGrid>
      <w:tr w:rsidR="000236AE" w:rsidTr="00E5573E">
        <w:trPr>
          <w:trHeight w:val="599"/>
        </w:trPr>
        <w:tc>
          <w:tcPr>
            <w:tcW w:w="3781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設　備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メーカー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0236AE" w:rsidTr="00E5573E">
        <w:trPr>
          <w:trHeight w:val="517"/>
        </w:trPr>
        <w:tc>
          <w:tcPr>
            <w:tcW w:w="3781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7A17F0" w:rsidRDefault="007A17F0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</w:pPr>
          </w:p>
          <w:p w:rsidR="000236AE" w:rsidRDefault="00157955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</w:pPr>
            <w:r>
              <w:rPr>
                <w:rFonts w:hint="eastAsia"/>
              </w:rPr>
              <w:t>蛍光灯若しくは</w:t>
            </w:r>
            <w:r w:rsidR="000236AE">
              <w:rPr>
                <w:rFonts w:hint="eastAsia"/>
              </w:rPr>
              <w:t>白熱電灯</w:t>
            </w:r>
          </w:p>
          <w:p w:rsidR="007A17F0" w:rsidRDefault="007A17F0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6AE" w:rsidRDefault="000236AE" w:rsidP="008F5429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6AE" w:rsidRDefault="000236AE" w:rsidP="008F5429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6AE" w:rsidRDefault="000236AE" w:rsidP="008F5429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</w:pP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0236AE" w:rsidRDefault="000236AE" w:rsidP="008F5429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</w:pPr>
          </w:p>
        </w:tc>
      </w:tr>
      <w:tr w:rsidR="000236AE" w:rsidTr="00E5573E">
        <w:trPr>
          <w:trHeight w:val="491"/>
        </w:trPr>
        <w:tc>
          <w:tcPr>
            <w:tcW w:w="378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7A17F0" w:rsidRDefault="007A17F0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</w:pPr>
          </w:p>
          <w:p w:rsidR="000236AE" w:rsidRDefault="00157955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</w:pPr>
            <w:r>
              <w:rPr>
                <w:rFonts w:hint="eastAsia"/>
              </w:rPr>
              <w:t>鏡</w:t>
            </w:r>
            <w:r>
              <w:rPr>
                <w:rFonts w:hint="eastAsia"/>
              </w:rPr>
              <w:t>若しくは</w:t>
            </w:r>
            <w:r w:rsidR="000236AE">
              <w:rPr>
                <w:rFonts w:hint="eastAsia"/>
              </w:rPr>
              <w:t>ファイバースコープ</w:t>
            </w:r>
          </w:p>
          <w:p w:rsidR="007A17F0" w:rsidRDefault="007A17F0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0236AE" w:rsidRPr="007A17F0" w:rsidRDefault="000236AE" w:rsidP="000236AE">
      <w:pPr>
        <w:adjustRightInd/>
        <w:spacing w:line="310" w:lineRule="exact"/>
        <w:rPr>
          <w:rFonts w:ascii="ＭＳ 明朝" w:cs="Times New Roman"/>
          <w:spacing w:val="2"/>
        </w:rPr>
      </w:pPr>
    </w:p>
    <w:p w:rsidR="000236AE" w:rsidRDefault="001C69A1" w:rsidP="001C69A1">
      <w:pPr>
        <w:adjustRightInd/>
        <w:spacing w:line="310" w:lineRule="exact"/>
      </w:pPr>
      <w:r>
        <w:rPr>
          <w:rFonts w:hint="eastAsia"/>
        </w:rPr>
        <w:t>３．</w:t>
      </w:r>
      <w:r w:rsidR="000236AE">
        <w:rPr>
          <w:rFonts w:hint="eastAsia"/>
        </w:rPr>
        <w:t>容器の傷、腐食等の寸法を測定するための設備</w:t>
      </w:r>
      <w:r w:rsidR="004257B0">
        <w:rPr>
          <w:rFonts w:hint="eastAsia"/>
        </w:rPr>
        <w:t>（告示第３１条第５項第３号）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81"/>
        <w:gridCol w:w="1560"/>
        <w:gridCol w:w="1701"/>
        <w:gridCol w:w="708"/>
        <w:gridCol w:w="1637"/>
      </w:tblGrid>
      <w:tr w:rsidR="000236AE" w:rsidTr="00E5573E">
        <w:trPr>
          <w:trHeight w:val="599"/>
        </w:trPr>
        <w:tc>
          <w:tcPr>
            <w:tcW w:w="3781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設　備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メーカー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0236AE" w:rsidTr="00E5573E">
        <w:trPr>
          <w:trHeight w:val="599"/>
        </w:trPr>
        <w:tc>
          <w:tcPr>
            <w:tcW w:w="3781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7A17F0" w:rsidRDefault="007A17F0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</w:pPr>
          </w:p>
          <w:p w:rsidR="002425DB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</w:pPr>
            <w:r>
              <w:rPr>
                <w:rFonts w:hint="eastAsia"/>
              </w:rPr>
              <w:t>スケール</w:t>
            </w:r>
          </w:p>
          <w:p w:rsidR="000236AE" w:rsidRDefault="000236AE" w:rsidP="007A17F0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</w:tr>
      <w:tr w:rsidR="000236AE" w:rsidTr="00E5573E">
        <w:trPr>
          <w:trHeight w:val="599"/>
        </w:trPr>
        <w:tc>
          <w:tcPr>
            <w:tcW w:w="3781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7A17F0" w:rsidRDefault="007A17F0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</w:pPr>
          </w:p>
          <w:p w:rsidR="002425DB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</w:pPr>
            <w:r>
              <w:rPr>
                <w:rFonts w:hint="eastAsia"/>
              </w:rPr>
              <w:t>ノギス</w:t>
            </w:r>
          </w:p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</w:tr>
      <w:tr w:rsidR="000236AE" w:rsidTr="00E5573E">
        <w:trPr>
          <w:trHeight w:val="599"/>
        </w:trPr>
        <w:tc>
          <w:tcPr>
            <w:tcW w:w="3781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7A17F0" w:rsidRDefault="007A17F0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</w:pPr>
          </w:p>
          <w:p w:rsidR="002425DB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</w:pPr>
            <w:r>
              <w:rPr>
                <w:rFonts w:hint="eastAsia"/>
              </w:rPr>
              <w:t>デプスゲージ</w:t>
            </w:r>
          </w:p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</w:tr>
      <w:tr w:rsidR="000236AE" w:rsidTr="00E5573E">
        <w:trPr>
          <w:trHeight w:val="411"/>
        </w:trPr>
        <w:tc>
          <w:tcPr>
            <w:tcW w:w="378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7A17F0" w:rsidRDefault="007A17F0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</w:pPr>
          </w:p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</w:pPr>
            <w:r>
              <w:rPr>
                <w:rFonts w:hint="eastAsia"/>
              </w:rPr>
              <w:t>拡大鏡</w:t>
            </w:r>
          </w:p>
          <w:p w:rsidR="002425DB" w:rsidRDefault="002425DB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7A17F0" w:rsidRDefault="007A17F0" w:rsidP="000236AE">
      <w:pPr>
        <w:adjustRightInd/>
        <w:spacing w:line="310" w:lineRule="exact"/>
        <w:rPr>
          <w:rFonts w:ascii="ＭＳ 明朝" w:cs="Times New Roman"/>
          <w:spacing w:val="2"/>
        </w:rPr>
      </w:pPr>
    </w:p>
    <w:p w:rsidR="000236AE" w:rsidRDefault="007A17F0" w:rsidP="007A17F0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</w:p>
    <w:p w:rsidR="000236AE" w:rsidRDefault="004257B0" w:rsidP="001C69A1">
      <w:pPr>
        <w:adjustRightInd/>
        <w:spacing w:line="310" w:lineRule="exact"/>
      </w:pPr>
      <w:r>
        <w:rPr>
          <w:rFonts w:cs="Times New Roman" w:hint="eastAsia"/>
        </w:rPr>
        <w:lastRenderedPageBreak/>
        <w:t>４．</w:t>
      </w:r>
      <w:r w:rsidR="000236AE">
        <w:rPr>
          <w:rFonts w:hint="eastAsia"/>
        </w:rPr>
        <w:t>漏えい試験のための設備</w:t>
      </w:r>
      <w:r>
        <w:rPr>
          <w:rFonts w:hint="eastAsia"/>
        </w:rPr>
        <w:t>（告示第３１条第５項第４号及び第３１条第８項）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48"/>
        <w:gridCol w:w="1493"/>
        <w:gridCol w:w="1701"/>
        <w:gridCol w:w="708"/>
        <w:gridCol w:w="1701"/>
      </w:tblGrid>
      <w:tr w:rsidR="000236AE" w:rsidTr="007E7908">
        <w:trPr>
          <w:trHeight w:val="599"/>
        </w:trPr>
        <w:tc>
          <w:tcPr>
            <w:tcW w:w="3848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設　備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メーカー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1C69A1" w:rsidTr="007E7908">
        <w:trPr>
          <w:trHeight w:val="750"/>
        </w:trPr>
        <w:tc>
          <w:tcPr>
            <w:tcW w:w="3848" w:type="dxa"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673BFC" w:rsidRDefault="001C69A1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</w:pPr>
            <w:r w:rsidRPr="001C69A1">
              <w:rPr>
                <w:rFonts w:hint="eastAsia"/>
              </w:rPr>
              <w:t>ガス検知器</w:t>
            </w:r>
          </w:p>
          <w:p w:rsidR="00673BFC" w:rsidRPr="00673BFC" w:rsidRDefault="007E7908" w:rsidP="00673BF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int="eastAsia"/>
                <w:sz w:val="21"/>
              </w:rPr>
            </w:pPr>
            <w:r w:rsidRPr="007E7908">
              <w:rPr>
                <w:rFonts w:hint="eastAsia"/>
                <w:sz w:val="21"/>
              </w:rPr>
              <w:t>（メタンガスの濃度が</w:t>
            </w:r>
            <w:r w:rsidR="00673BFC">
              <w:rPr>
                <w:rFonts w:hint="eastAsia"/>
                <w:sz w:val="21"/>
              </w:rPr>
              <w:t>0.2%</w:t>
            </w:r>
            <w:r w:rsidRPr="00673BFC">
              <w:rPr>
                <w:rFonts w:hint="eastAsia"/>
                <w:sz w:val="21"/>
              </w:rPr>
              <w:t>以下まで検出できるもの）</w:t>
            </w:r>
            <w:bookmarkStart w:id="0" w:name="_GoBack"/>
            <w:bookmarkEnd w:id="0"/>
          </w:p>
        </w:tc>
        <w:tc>
          <w:tcPr>
            <w:tcW w:w="1493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C69A1" w:rsidRDefault="001C69A1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C69A1" w:rsidRDefault="001C69A1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C69A1" w:rsidRDefault="001C69A1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1C69A1" w:rsidRDefault="001C69A1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</w:tr>
    </w:tbl>
    <w:p w:rsidR="000236AE" w:rsidRDefault="000236AE" w:rsidP="000236AE">
      <w:pPr>
        <w:adjustRightInd/>
        <w:spacing w:line="310" w:lineRule="exact"/>
        <w:rPr>
          <w:rFonts w:ascii="ＭＳ 明朝" w:cs="Times New Roman"/>
          <w:spacing w:val="2"/>
        </w:rPr>
      </w:pPr>
    </w:p>
    <w:p w:rsidR="001C69A1" w:rsidRDefault="001C69A1" w:rsidP="001C69A1">
      <w:pPr>
        <w:adjustRightInd/>
        <w:spacing w:line="310" w:lineRule="exact"/>
      </w:pPr>
    </w:p>
    <w:p w:rsidR="00416BF0" w:rsidRDefault="001C69A1" w:rsidP="001C69A1">
      <w:pPr>
        <w:adjustRightInd/>
        <w:spacing w:line="310" w:lineRule="exact"/>
      </w:pPr>
      <w:r>
        <w:rPr>
          <w:rFonts w:hint="eastAsia"/>
        </w:rPr>
        <w:t>５．断熱性能試験</w:t>
      </w:r>
      <w:r w:rsidR="002425DB">
        <w:rPr>
          <w:rFonts w:hint="eastAsia"/>
        </w:rPr>
        <w:t>等のための設備（次</w:t>
      </w:r>
      <w:r>
        <w:rPr>
          <w:rFonts w:hint="eastAsia"/>
        </w:rPr>
        <w:t>のいずれか）</w:t>
      </w:r>
      <w:r w:rsidR="00416BF0">
        <w:rPr>
          <w:rFonts w:hint="eastAsia"/>
        </w:rPr>
        <w:t>（告示第３１条第５項第５号）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81"/>
        <w:gridCol w:w="1560"/>
        <w:gridCol w:w="1701"/>
        <w:gridCol w:w="708"/>
        <w:gridCol w:w="1637"/>
      </w:tblGrid>
      <w:tr w:rsidR="001C69A1" w:rsidTr="002425DB">
        <w:trPr>
          <w:trHeight w:val="599"/>
        </w:trPr>
        <w:tc>
          <w:tcPr>
            <w:tcW w:w="3781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1C69A1" w:rsidRDefault="001C69A1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設　備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C69A1" w:rsidRDefault="001C69A1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メーカー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C69A1" w:rsidRDefault="001C69A1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C69A1" w:rsidRDefault="001C69A1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1C69A1" w:rsidRDefault="001C69A1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1C69A1" w:rsidTr="007E7908">
        <w:trPr>
          <w:trHeight w:val="810"/>
        </w:trPr>
        <w:tc>
          <w:tcPr>
            <w:tcW w:w="3781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7908" w:rsidRDefault="007E7908" w:rsidP="00374DD5">
            <w:pPr>
              <w:suppressAutoHyphens/>
              <w:kinsoku w:val="0"/>
              <w:autoSpaceDE w:val="0"/>
              <w:autoSpaceDN w:val="0"/>
              <w:spacing w:line="310" w:lineRule="exact"/>
              <w:jc w:val="left"/>
            </w:pPr>
          </w:p>
          <w:p w:rsidR="002425DB" w:rsidRDefault="001C69A1" w:rsidP="00374DD5">
            <w:pPr>
              <w:suppressAutoHyphens/>
              <w:kinsoku w:val="0"/>
              <w:autoSpaceDE w:val="0"/>
              <w:autoSpaceDN w:val="0"/>
              <w:spacing w:line="310" w:lineRule="exact"/>
              <w:jc w:val="left"/>
            </w:pPr>
            <w:r>
              <w:rPr>
                <w:rFonts w:hint="eastAsia"/>
              </w:rPr>
              <w:t>重さ計</w:t>
            </w:r>
          </w:p>
          <w:p w:rsidR="001C69A1" w:rsidRPr="005B2AD6" w:rsidRDefault="001C69A1" w:rsidP="00374DD5">
            <w:pPr>
              <w:suppressAutoHyphens/>
              <w:kinsoku w:val="0"/>
              <w:autoSpaceDE w:val="0"/>
              <w:autoSpaceDN w:val="0"/>
              <w:spacing w:line="310" w:lineRule="exact"/>
              <w:jc w:val="left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9A1" w:rsidRDefault="001C69A1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9A1" w:rsidRDefault="001C69A1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9A1" w:rsidRDefault="001C69A1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1C69A1" w:rsidRDefault="001C69A1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</w:tr>
      <w:tr w:rsidR="001C69A1" w:rsidTr="007E7908">
        <w:trPr>
          <w:trHeight w:val="582"/>
        </w:trPr>
        <w:tc>
          <w:tcPr>
            <w:tcW w:w="3781" w:type="dxa"/>
            <w:tcBorders>
              <w:top w:val="single" w:sz="4" w:space="0" w:color="000000"/>
              <w:left w:val="single" w:sz="12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7E7908" w:rsidRDefault="007E7908" w:rsidP="00374DD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</w:pPr>
          </w:p>
          <w:p w:rsidR="002425DB" w:rsidRDefault="001C69A1" w:rsidP="00374DD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</w:pPr>
            <w:r>
              <w:rPr>
                <w:rFonts w:hint="eastAsia"/>
              </w:rPr>
              <w:t>流量計</w:t>
            </w:r>
          </w:p>
          <w:p w:rsidR="001C69A1" w:rsidRPr="001C69A1" w:rsidRDefault="001C69A1" w:rsidP="00374DD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1C69A1" w:rsidRDefault="001C69A1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1C69A1" w:rsidRDefault="001C69A1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1C69A1" w:rsidRDefault="001C69A1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12" w:space="0" w:color="auto"/>
            </w:tcBorders>
          </w:tcPr>
          <w:p w:rsidR="001C69A1" w:rsidRDefault="001C69A1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C69A1" w:rsidTr="007E7908">
        <w:trPr>
          <w:trHeight w:val="633"/>
        </w:trPr>
        <w:tc>
          <w:tcPr>
            <w:tcW w:w="37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7E7908" w:rsidRDefault="007E7908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</w:pPr>
          </w:p>
          <w:p w:rsidR="001C69A1" w:rsidRDefault="001C69A1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</w:pPr>
            <w:r w:rsidRPr="001C69A1">
              <w:rPr>
                <w:rFonts w:hint="eastAsia"/>
              </w:rPr>
              <w:t>測温抵抗体等を用いた温度計</w:t>
            </w:r>
          </w:p>
          <w:p w:rsidR="007E7908" w:rsidRPr="007E7908" w:rsidRDefault="007E7908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C69A1" w:rsidRDefault="001C69A1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C69A1" w:rsidRDefault="001C69A1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C69A1" w:rsidRDefault="001C69A1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1C69A1" w:rsidRDefault="001C69A1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1C69A1" w:rsidRPr="007E7908" w:rsidRDefault="001C69A1" w:rsidP="001C69A1">
      <w:pPr>
        <w:adjustRightInd/>
        <w:spacing w:line="310" w:lineRule="exact"/>
        <w:rPr>
          <w:rFonts w:ascii="ＭＳ 明朝" w:cs="Times New Roman"/>
          <w:spacing w:val="2"/>
        </w:rPr>
      </w:pPr>
    </w:p>
    <w:sectPr w:rsidR="001C69A1" w:rsidRPr="007E7908" w:rsidSect="00A53D0C">
      <w:type w:val="continuous"/>
      <w:pgSz w:w="11906" w:h="16838"/>
      <w:pgMar w:top="1418" w:right="908" w:bottom="1134" w:left="1248" w:header="720" w:footer="720" w:gutter="0"/>
      <w:cols w:space="720"/>
      <w:noEndnote/>
      <w:docGrid w:type="linesAndChars" w:linePitch="31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22A" w:rsidRDefault="0063222A">
      <w:r>
        <w:separator/>
      </w:r>
    </w:p>
  </w:endnote>
  <w:endnote w:type="continuationSeparator" w:id="0">
    <w:p w:rsidR="0063222A" w:rsidRDefault="00632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22A" w:rsidRDefault="0063222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3222A" w:rsidRDefault="00632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222C"/>
    <w:multiLevelType w:val="hybridMultilevel"/>
    <w:tmpl w:val="CE60C140"/>
    <w:lvl w:ilvl="0" w:tplc="CBAAB36C"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B569C8"/>
    <w:multiLevelType w:val="hybridMultilevel"/>
    <w:tmpl w:val="1A3CD392"/>
    <w:lvl w:ilvl="0" w:tplc="3400650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4EC185A"/>
    <w:multiLevelType w:val="hybridMultilevel"/>
    <w:tmpl w:val="595A49AE"/>
    <w:lvl w:ilvl="0" w:tplc="D14E2A7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B2D144B"/>
    <w:multiLevelType w:val="hybridMultilevel"/>
    <w:tmpl w:val="D110D2B2"/>
    <w:lvl w:ilvl="0" w:tplc="2E00118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76D57B5"/>
    <w:multiLevelType w:val="hybridMultilevel"/>
    <w:tmpl w:val="F90CE88C"/>
    <w:lvl w:ilvl="0" w:tplc="C4382F4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500E0239"/>
    <w:multiLevelType w:val="hybridMultilevel"/>
    <w:tmpl w:val="F9D8947C"/>
    <w:lvl w:ilvl="0" w:tplc="8D267B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6C3B519D"/>
    <w:multiLevelType w:val="hybridMultilevel"/>
    <w:tmpl w:val="CF126B64"/>
    <w:lvl w:ilvl="0" w:tplc="F22C4CB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76667636"/>
    <w:multiLevelType w:val="hybridMultilevel"/>
    <w:tmpl w:val="19B0D7DC"/>
    <w:lvl w:ilvl="0" w:tplc="58C019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095"/>
    <w:rsid w:val="00006FAF"/>
    <w:rsid w:val="000236AE"/>
    <w:rsid w:val="00061D49"/>
    <w:rsid w:val="00063FE3"/>
    <w:rsid w:val="00086A55"/>
    <w:rsid w:val="00095AE2"/>
    <w:rsid w:val="000A2E2F"/>
    <w:rsid w:val="000A2FC3"/>
    <w:rsid w:val="000D31DB"/>
    <w:rsid w:val="000E6376"/>
    <w:rsid w:val="00157955"/>
    <w:rsid w:val="00195048"/>
    <w:rsid w:val="001A03AC"/>
    <w:rsid w:val="001A46E9"/>
    <w:rsid w:val="001C69A1"/>
    <w:rsid w:val="002041A6"/>
    <w:rsid w:val="00211760"/>
    <w:rsid w:val="002213F7"/>
    <w:rsid w:val="002249E9"/>
    <w:rsid w:val="00224ECA"/>
    <w:rsid w:val="00225ADD"/>
    <w:rsid w:val="002425DB"/>
    <w:rsid w:val="002478DE"/>
    <w:rsid w:val="002656E5"/>
    <w:rsid w:val="0028534B"/>
    <w:rsid w:val="002904DE"/>
    <w:rsid w:val="002B3B66"/>
    <w:rsid w:val="002D45F8"/>
    <w:rsid w:val="002D6582"/>
    <w:rsid w:val="002D6B0F"/>
    <w:rsid w:val="002E4ADE"/>
    <w:rsid w:val="002E6B65"/>
    <w:rsid w:val="00325E8B"/>
    <w:rsid w:val="00374DD5"/>
    <w:rsid w:val="003752CF"/>
    <w:rsid w:val="00397B59"/>
    <w:rsid w:val="00416BF0"/>
    <w:rsid w:val="004257B0"/>
    <w:rsid w:val="004619EE"/>
    <w:rsid w:val="00463FEC"/>
    <w:rsid w:val="004759B1"/>
    <w:rsid w:val="004A7AF1"/>
    <w:rsid w:val="004E0B11"/>
    <w:rsid w:val="00505353"/>
    <w:rsid w:val="00521509"/>
    <w:rsid w:val="005233BE"/>
    <w:rsid w:val="0052703A"/>
    <w:rsid w:val="0056560D"/>
    <w:rsid w:val="005A1A0A"/>
    <w:rsid w:val="005A41B5"/>
    <w:rsid w:val="005B2AD6"/>
    <w:rsid w:val="005C3173"/>
    <w:rsid w:val="005E0609"/>
    <w:rsid w:val="005E67BB"/>
    <w:rsid w:val="005F0673"/>
    <w:rsid w:val="00611ABE"/>
    <w:rsid w:val="0063222A"/>
    <w:rsid w:val="0064196D"/>
    <w:rsid w:val="00673BFC"/>
    <w:rsid w:val="00676B9B"/>
    <w:rsid w:val="00684B1D"/>
    <w:rsid w:val="006874F5"/>
    <w:rsid w:val="006922F2"/>
    <w:rsid w:val="006D45C0"/>
    <w:rsid w:val="006E30F8"/>
    <w:rsid w:val="006E4986"/>
    <w:rsid w:val="007079CC"/>
    <w:rsid w:val="00715EC9"/>
    <w:rsid w:val="007418C5"/>
    <w:rsid w:val="00782142"/>
    <w:rsid w:val="0078257B"/>
    <w:rsid w:val="00793D5D"/>
    <w:rsid w:val="007A17F0"/>
    <w:rsid w:val="007B239A"/>
    <w:rsid w:val="007B417E"/>
    <w:rsid w:val="007D4EC1"/>
    <w:rsid w:val="007D6D5E"/>
    <w:rsid w:val="007E1029"/>
    <w:rsid w:val="007E7908"/>
    <w:rsid w:val="007F5E14"/>
    <w:rsid w:val="008472D6"/>
    <w:rsid w:val="00862342"/>
    <w:rsid w:val="00867442"/>
    <w:rsid w:val="00883EBE"/>
    <w:rsid w:val="008A440B"/>
    <w:rsid w:val="008A6D7B"/>
    <w:rsid w:val="008B1130"/>
    <w:rsid w:val="008D2584"/>
    <w:rsid w:val="008F5429"/>
    <w:rsid w:val="0091712D"/>
    <w:rsid w:val="0092600D"/>
    <w:rsid w:val="00947A22"/>
    <w:rsid w:val="00953528"/>
    <w:rsid w:val="009566B2"/>
    <w:rsid w:val="0096331C"/>
    <w:rsid w:val="00965BF5"/>
    <w:rsid w:val="009845F4"/>
    <w:rsid w:val="0099012C"/>
    <w:rsid w:val="009A7E24"/>
    <w:rsid w:val="009C4F25"/>
    <w:rsid w:val="009C6052"/>
    <w:rsid w:val="009D159A"/>
    <w:rsid w:val="00A03E86"/>
    <w:rsid w:val="00A07455"/>
    <w:rsid w:val="00A14204"/>
    <w:rsid w:val="00A2051F"/>
    <w:rsid w:val="00A4425F"/>
    <w:rsid w:val="00A518C9"/>
    <w:rsid w:val="00A53D0C"/>
    <w:rsid w:val="00A6701F"/>
    <w:rsid w:val="00A806B3"/>
    <w:rsid w:val="00A86EBA"/>
    <w:rsid w:val="00AA4A9D"/>
    <w:rsid w:val="00AF7681"/>
    <w:rsid w:val="00B11833"/>
    <w:rsid w:val="00B32528"/>
    <w:rsid w:val="00B77299"/>
    <w:rsid w:val="00BC4A2A"/>
    <w:rsid w:val="00BF459D"/>
    <w:rsid w:val="00C246CC"/>
    <w:rsid w:val="00C44596"/>
    <w:rsid w:val="00C63841"/>
    <w:rsid w:val="00CC4B41"/>
    <w:rsid w:val="00DC5C3C"/>
    <w:rsid w:val="00DD1B18"/>
    <w:rsid w:val="00DD4C81"/>
    <w:rsid w:val="00E11B2C"/>
    <w:rsid w:val="00E16C03"/>
    <w:rsid w:val="00E33C31"/>
    <w:rsid w:val="00E5573E"/>
    <w:rsid w:val="00E66064"/>
    <w:rsid w:val="00E90A29"/>
    <w:rsid w:val="00EB2DCC"/>
    <w:rsid w:val="00EC1DDE"/>
    <w:rsid w:val="00EC3528"/>
    <w:rsid w:val="00EE5D1A"/>
    <w:rsid w:val="00F502CE"/>
    <w:rsid w:val="00F67C3E"/>
    <w:rsid w:val="00F71314"/>
    <w:rsid w:val="00F73D11"/>
    <w:rsid w:val="00FA2277"/>
    <w:rsid w:val="00FB2095"/>
    <w:rsid w:val="00FC40F5"/>
    <w:rsid w:val="00FE294D"/>
    <w:rsid w:val="00FF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5BBBA3"/>
  <w14:defaultImageDpi w14:val="0"/>
  <w15:docId w15:val="{74CA9AC3-EA1C-4669-8C6B-00861379F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D0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2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53D0C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B2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53D0C"/>
    <w:rPr>
      <w:rFonts w:cs="ＭＳ 明朝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rsid w:val="00A03E86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rsid w:val="002D6B0F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rsid w:val="005F0673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53D0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b">
    <w:name w:val="Table Grid"/>
    <w:basedOn w:val="a1"/>
    <w:uiPriority w:val="99"/>
    <w:rsid w:val="00A14204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2703A"/>
  </w:style>
  <w:style w:type="character" w:customStyle="1" w:styleId="ad">
    <w:name w:val="日付 (文字)"/>
    <w:basedOn w:val="a0"/>
    <w:link w:val="ac"/>
    <w:uiPriority w:val="99"/>
    <w:semiHidden/>
    <w:locked/>
    <w:rsid w:val="0052703A"/>
    <w:rPr>
      <w:rFonts w:cs="ＭＳ 明朝"/>
      <w:color w:val="000000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673B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20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50127-322F-4727-BDFB-0582F7A71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目　　　　次</vt:lpstr>
    </vt:vector>
  </TitlesOfParts>
  <Company>石川県庁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　　次</dc:title>
  <dc:subject/>
  <dc:creator>川畑　陵介</dc:creator>
  <cp:keywords/>
  <dc:description/>
  <cp:lastModifiedBy>Administrator</cp:lastModifiedBy>
  <cp:revision>2</cp:revision>
  <cp:lastPrinted>2022-05-20T02:18:00Z</cp:lastPrinted>
  <dcterms:created xsi:type="dcterms:W3CDTF">2022-05-20T02:18:00Z</dcterms:created>
  <dcterms:modified xsi:type="dcterms:W3CDTF">2022-05-20T02:18:00Z</dcterms:modified>
</cp:coreProperties>
</file>