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7EFB7148" w:rsidR="00F55E34" w:rsidRPr="005B31B9" w:rsidRDefault="009C62A1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2A4898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</w:t>
      </w:r>
      <w:r w:rsidR="002A4898" w:rsidRPr="002A4898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英仏向け流通環境整備事業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2024-04-30T06:04:00Z</dcterms:modified>
</cp:coreProperties>
</file>