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D5C9C" w14:textId="77777777" w:rsidR="008400DC" w:rsidRPr="006F0409" w:rsidRDefault="008400DC" w:rsidP="008400DC">
      <w:pPr>
        <w:jc w:val="center"/>
        <w:rPr>
          <w:rFonts w:ascii="ＭＳ 明朝" w:eastAsia="ＭＳ 明朝" w:hAnsi="ＭＳ 明朝"/>
          <w:color w:val="000000" w:themeColor="text1"/>
          <w:szCs w:val="21"/>
        </w:rPr>
      </w:pPr>
      <w:r w:rsidRPr="006F0409">
        <w:rPr>
          <w:rFonts w:ascii="ＭＳ 明朝" w:eastAsia="ＭＳ 明朝" w:hAnsi="ＭＳ 明朝"/>
          <w:color w:val="000000" w:themeColor="text1"/>
          <w:szCs w:val="21"/>
        </w:rPr>
        <w:t>仕様書</w:t>
      </w:r>
      <w:r w:rsidR="00B00642" w:rsidRPr="006F0409">
        <w:rPr>
          <w:rFonts w:ascii="ＭＳ 明朝" w:eastAsia="ＭＳ 明朝" w:hAnsi="ＭＳ 明朝" w:hint="eastAsia"/>
          <w:color w:val="000000" w:themeColor="text1"/>
          <w:szCs w:val="21"/>
        </w:rPr>
        <w:t>（案）</w:t>
      </w:r>
    </w:p>
    <w:p w14:paraId="657691D4" w14:textId="77777777" w:rsidR="008400DC" w:rsidRPr="006F0409" w:rsidRDefault="008400DC" w:rsidP="008400DC">
      <w:pPr>
        <w:rPr>
          <w:rFonts w:ascii="ＭＳ 明朝" w:eastAsia="ＭＳ 明朝" w:hAnsi="ＭＳ 明朝"/>
          <w:color w:val="000000" w:themeColor="text1"/>
          <w:szCs w:val="21"/>
        </w:rPr>
      </w:pPr>
    </w:p>
    <w:p w14:paraId="10C564F5" w14:textId="77777777" w:rsidR="00B00642" w:rsidRPr="006F0409" w:rsidRDefault="00B00642" w:rsidP="00B00642">
      <w:pPr>
        <w:pStyle w:val="a9"/>
        <w:numPr>
          <w:ilvl w:val="0"/>
          <w:numId w:val="1"/>
        </w:numPr>
        <w:ind w:leftChars="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 xml:space="preserve">業務名　</w:t>
      </w:r>
    </w:p>
    <w:p w14:paraId="57475C32" w14:textId="49DE9F74" w:rsidR="00B00642" w:rsidRPr="006F0409" w:rsidRDefault="00D3317A" w:rsidP="005A1733">
      <w:pPr>
        <w:ind w:firstLineChars="100" w:firstLine="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令和５年度シンガポール「</w:t>
      </w:r>
      <w:r w:rsidRPr="006F0409">
        <w:rPr>
          <w:rFonts w:ascii="ＭＳ 明朝" w:eastAsia="ＭＳ 明朝" w:hAnsi="ＭＳ 明朝"/>
          <w:color w:val="000000" w:themeColor="text1"/>
          <w:szCs w:val="21"/>
        </w:rPr>
        <w:t>NATAS Travel 2024」出展事業</w:t>
      </w:r>
    </w:p>
    <w:p w14:paraId="740A9577" w14:textId="77777777" w:rsidR="00D3317A" w:rsidRPr="006F0409" w:rsidRDefault="00D3317A" w:rsidP="008400DC">
      <w:pPr>
        <w:rPr>
          <w:rFonts w:ascii="ＭＳ 明朝" w:eastAsia="ＭＳ 明朝" w:hAnsi="ＭＳ 明朝"/>
          <w:color w:val="000000" w:themeColor="text1"/>
          <w:szCs w:val="21"/>
        </w:rPr>
      </w:pPr>
    </w:p>
    <w:p w14:paraId="5BA376A7" w14:textId="11803A9A" w:rsidR="00E121E9" w:rsidRPr="006F0409" w:rsidRDefault="008400DC" w:rsidP="00E121E9">
      <w:pPr>
        <w:pStyle w:val="a9"/>
        <w:numPr>
          <w:ilvl w:val="0"/>
          <w:numId w:val="1"/>
        </w:numPr>
        <w:ind w:leftChars="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業務の目的</w:t>
      </w:r>
    </w:p>
    <w:p w14:paraId="568B449C" w14:textId="7F54D5F9" w:rsidR="008400DC" w:rsidRPr="006F0409" w:rsidRDefault="00D3317A" w:rsidP="008400DC">
      <w:pPr>
        <w:ind w:firstLineChars="100" w:firstLine="210"/>
        <w:rPr>
          <w:rFonts w:ascii="ＭＳ 明朝" w:eastAsia="ＭＳ 明朝" w:hAnsi="ＭＳ 明朝"/>
          <w:color w:val="000000"/>
          <w:szCs w:val="21"/>
        </w:rPr>
      </w:pPr>
      <w:r w:rsidRPr="006F0409">
        <w:rPr>
          <w:rFonts w:ascii="ＭＳ 明朝" w:eastAsia="ＭＳ 明朝" w:hAnsi="ＭＳ 明朝" w:hint="eastAsia"/>
          <w:color w:val="000000"/>
          <w:szCs w:val="21"/>
        </w:rPr>
        <w:t>当事業は、北陸（富山県・石川県・福井県）で連携して、シンガポール最大規模の旅行博である「</w:t>
      </w:r>
      <w:r w:rsidRPr="006F0409">
        <w:rPr>
          <w:rFonts w:ascii="ＭＳ 明朝" w:eastAsia="ＭＳ 明朝" w:hAnsi="ＭＳ 明朝"/>
          <w:color w:val="000000"/>
          <w:szCs w:val="21"/>
        </w:rPr>
        <w:t>NATAS Travel 2024」へ出展し、現地の一般消費者、旅行会社等に対して、日本の自然や食、文化を体験できる観光地としての北陸の魅力を発信し、当エリアの誘客に繋げることを目的とする。</w:t>
      </w:r>
    </w:p>
    <w:p w14:paraId="37D3F76E" w14:textId="77777777" w:rsidR="008400DC" w:rsidRPr="006F0409" w:rsidRDefault="008400DC" w:rsidP="00B00642">
      <w:pPr>
        <w:rPr>
          <w:rFonts w:ascii="ＭＳ 明朝" w:eastAsia="ＭＳ 明朝" w:hAnsi="ＭＳ 明朝"/>
          <w:color w:val="000000" w:themeColor="text1"/>
          <w:szCs w:val="21"/>
        </w:rPr>
      </w:pPr>
    </w:p>
    <w:p w14:paraId="59C7F9DF" w14:textId="77777777" w:rsidR="00CC0E03" w:rsidRPr="006F0409" w:rsidRDefault="00B00642" w:rsidP="00B00642">
      <w:pPr>
        <w:pStyle w:val="a9"/>
        <w:numPr>
          <w:ilvl w:val="0"/>
          <w:numId w:val="1"/>
        </w:numPr>
        <w:ind w:leftChars="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 xml:space="preserve">対象地域　</w:t>
      </w:r>
    </w:p>
    <w:p w14:paraId="67C9C1B7" w14:textId="2CDDA272" w:rsidR="00B00642" w:rsidRPr="006F0409" w:rsidRDefault="00D3317A" w:rsidP="00AE090E">
      <w:pPr>
        <w:ind w:firstLineChars="100" w:firstLine="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シンガポール</w:t>
      </w:r>
    </w:p>
    <w:p w14:paraId="4219844A" w14:textId="77777777" w:rsidR="00B00642" w:rsidRPr="006F0409" w:rsidRDefault="00B00642" w:rsidP="00B00642">
      <w:pPr>
        <w:pStyle w:val="a9"/>
        <w:ind w:leftChars="0" w:left="420"/>
        <w:rPr>
          <w:rFonts w:ascii="ＭＳ 明朝" w:eastAsia="ＭＳ 明朝" w:hAnsi="ＭＳ 明朝"/>
          <w:color w:val="000000" w:themeColor="text1"/>
          <w:szCs w:val="21"/>
        </w:rPr>
      </w:pPr>
    </w:p>
    <w:p w14:paraId="67F4D98E" w14:textId="77777777" w:rsidR="00B00642" w:rsidRPr="006F0409" w:rsidRDefault="00B00642" w:rsidP="00B00642">
      <w:pPr>
        <w:pStyle w:val="a9"/>
        <w:numPr>
          <w:ilvl w:val="0"/>
          <w:numId w:val="1"/>
        </w:numPr>
        <w:ind w:leftChars="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業務内容</w:t>
      </w:r>
    </w:p>
    <w:p w14:paraId="1F87D7E0" w14:textId="77777777" w:rsidR="00D3317A" w:rsidRPr="006F0409" w:rsidRDefault="00D3317A" w:rsidP="008400DC">
      <w:pPr>
        <w:ind w:firstLineChars="100" w:firstLine="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w:t>
      </w:r>
      <w:r w:rsidRPr="006F0409">
        <w:rPr>
          <w:rFonts w:ascii="ＭＳ 明朝" w:eastAsia="ＭＳ 明朝" w:hAnsi="ＭＳ 明朝"/>
          <w:color w:val="000000" w:themeColor="text1"/>
          <w:szCs w:val="21"/>
        </w:rPr>
        <w:t>NATAS Travel 2024」へ出展</w:t>
      </w:r>
      <w:r w:rsidRPr="006F0409">
        <w:rPr>
          <w:rFonts w:ascii="ＭＳ 明朝" w:eastAsia="ＭＳ 明朝" w:hAnsi="ＭＳ 明朝" w:hint="eastAsia"/>
          <w:color w:val="000000" w:themeColor="text1"/>
          <w:szCs w:val="21"/>
        </w:rPr>
        <w:t>し、北陸の観光魅力をPRするほか、</w:t>
      </w:r>
      <w:r w:rsidRPr="006F0409">
        <w:rPr>
          <w:rFonts w:ascii="ＭＳ 明朝" w:eastAsia="ＭＳ 明朝" w:hAnsi="ＭＳ 明朝"/>
          <w:color w:val="000000" w:themeColor="text1"/>
          <w:szCs w:val="21"/>
        </w:rPr>
        <w:t>現地旅行会社へのセー</w:t>
      </w:r>
    </w:p>
    <w:p w14:paraId="75B68D00" w14:textId="12BD569C" w:rsidR="008400DC" w:rsidRPr="006F0409" w:rsidRDefault="00D3317A" w:rsidP="008400DC">
      <w:pPr>
        <w:ind w:firstLineChars="100" w:firstLine="210"/>
        <w:rPr>
          <w:rFonts w:ascii="ＭＳ 明朝" w:eastAsia="ＭＳ 明朝" w:hAnsi="ＭＳ 明朝"/>
          <w:color w:val="000000" w:themeColor="text1"/>
          <w:szCs w:val="21"/>
        </w:rPr>
      </w:pPr>
      <w:r w:rsidRPr="006F0409">
        <w:rPr>
          <w:rFonts w:ascii="ＭＳ 明朝" w:eastAsia="ＭＳ 明朝" w:hAnsi="ＭＳ 明朝"/>
          <w:color w:val="000000" w:themeColor="text1"/>
          <w:szCs w:val="21"/>
        </w:rPr>
        <w:t>ルスコール</w:t>
      </w:r>
      <w:r w:rsidRPr="006F0409">
        <w:rPr>
          <w:rFonts w:ascii="ＭＳ 明朝" w:eastAsia="ＭＳ 明朝" w:hAnsi="ＭＳ 明朝" w:hint="eastAsia"/>
          <w:color w:val="000000" w:themeColor="text1"/>
          <w:szCs w:val="21"/>
        </w:rPr>
        <w:t>を実施し、旅行商品造成の働きかけを行う。</w:t>
      </w:r>
    </w:p>
    <w:p w14:paraId="2928428C" w14:textId="04B05C44" w:rsidR="00D3317A" w:rsidRPr="006F0409" w:rsidRDefault="00D3317A" w:rsidP="008400DC">
      <w:pPr>
        <w:ind w:firstLineChars="100" w:firstLine="210"/>
        <w:rPr>
          <w:rFonts w:ascii="ＭＳ 明朝" w:eastAsia="ＭＳ 明朝" w:hAnsi="ＭＳ 明朝"/>
          <w:color w:val="000000" w:themeColor="text1"/>
          <w:szCs w:val="21"/>
        </w:rPr>
      </w:pPr>
    </w:p>
    <w:p w14:paraId="7CD05C04" w14:textId="1D9F60F8" w:rsidR="00D3317A" w:rsidRPr="006F0409" w:rsidRDefault="00D3317A" w:rsidP="005A1733">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出展旅行博概要</w:t>
      </w:r>
    </w:p>
    <w:p w14:paraId="73607D8C" w14:textId="780ED902" w:rsidR="00D3317A" w:rsidRPr="006F0409" w:rsidRDefault="00D3317A" w:rsidP="008400DC">
      <w:pPr>
        <w:ind w:firstLineChars="100" w:firstLine="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 xml:space="preserve">　</w:t>
      </w:r>
      <w:r w:rsidR="00E121E9" w:rsidRPr="006F0409">
        <w:rPr>
          <w:rFonts w:ascii="ＭＳ 明朝" w:eastAsia="ＭＳ 明朝" w:hAnsi="ＭＳ 明朝" w:hint="eastAsia"/>
          <w:color w:val="000000" w:themeColor="text1"/>
          <w:szCs w:val="21"/>
        </w:rPr>
        <w:t xml:space="preserve">　名称：</w:t>
      </w:r>
      <w:r w:rsidRPr="006F0409">
        <w:rPr>
          <w:rFonts w:ascii="ＭＳ 明朝" w:eastAsia="ＭＳ 明朝" w:hAnsi="ＭＳ 明朝" w:hint="eastAsia"/>
          <w:color w:val="000000" w:themeColor="text1"/>
          <w:szCs w:val="21"/>
        </w:rPr>
        <w:t>「</w:t>
      </w:r>
      <w:r w:rsidRPr="006F0409">
        <w:rPr>
          <w:rFonts w:ascii="ＭＳ 明朝" w:eastAsia="ＭＳ 明朝" w:hAnsi="ＭＳ 明朝"/>
          <w:color w:val="000000" w:themeColor="text1"/>
          <w:szCs w:val="21"/>
        </w:rPr>
        <w:t>NATAS Travel 2024</w:t>
      </w:r>
      <w:r w:rsidRPr="006F0409">
        <w:rPr>
          <w:rFonts w:ascii="ＭＳ 明朝" w:eastAsia="ＭＳ 明朝" w:hAnsi="ＭＳ 明朝" w:hint="eastAsia"/>
          <w:color w:val="000000" w:themeColor="text1"/>
          <w:szCs w:val="21"/>
        </w:rPr>
        <w:t>」</w:t>
      </w:r>
    </w:p>
    <w:p w14:paraId="6D0A16B4" w14:textId="078B09C8" w:rsidR="00D3317A" w:rsidRPr="006F0409" w:rsidRDefault="00D3317A" w:rsidP="00D3317A">
      <w:pPr>
        <w:ind w:firstLineChars="300" w:firstLine="63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日時：</w:t>
      </w:r>
      <w:r w:rsidRPr="006F0409">
        <w:rPr>
          <w:rFonts w:ascii="ＭＳ 明朝" w:eastAsia="ＭＳ 明朝" w:hAnsi="ＭＳ 明朝"/>
          <w:color w:val="000000" w:themeColor="text1"/>
          <w:szCs w:val="21"/>
        </w:rPr>
        <w:t>2024年3月1日～3日</w:t>
      </w:r>
      <w:r w:rsidR="00E121E9" w:rsidRPr="006F0409">
        <w:rPr>
          <w:rFonts w:ascii="ＭＳ 明朝" w:eastAsia="ＭＳ 明朝" w:hAnsi="ＭＳ 明朝" w:hint="eastAsia"/>
          <w:color w:val="000000" w:themeColor="text1"/>
          <w:szCs w:val="21"/>
        </w:rPr>
        <w:t xml:space="preserve"> </w:t>
      </w:r>
      <w:r w:rsidR="00495FD4" w:rsidRPr="006F0409">
        <w:rPr>
          <w:rFonts w:ascii="ＭＳ 明朝" w:eastAsia="ＭＳ 明朝" w:hAnsi="ＭＳ 明朝" w:hint="eastAsia"/>
          <w:color w:val="000000" w:themeColor="text1"/>
          <w:szCs w:val="21"/>
        </w:rPr>
        <w:t>（</w:t>
      </w:r>
      <w:r w:rsidR="00E121E9" w:rsidRPr="006F0409">
        <w:rPr>
          <w:rFonts w:ascii="ＭＳ 明朝" w:eastAsia="ＭＳ 明朝" w:hAnsi="ＭＳ 明朝"/>
          <w:color w:val="000000" w:themeColor="text1"/>
          <w:szCs w:val="21"/>
        </w:rPr>
        <w:t>3</w:t>
      </w:r>
      <w:r w:rsidR="00E121E9" w:rsidRPr="006F0409">
        <w:rPr>
          <w:rFonts w:ascii="ＭＳ 明朝" w:eastAsia="ＭＳ 明朝" w:hAnsi="ＭＳ 明朝" w:hint="eastAsia"/>
          <w:color w:val="000000" w:themeColor="text1"/>
          <w:szCs w:val="21"/>
        </w:rPr>
        <w:t>日間</w:t>
      </w:r>
      <w:r w:rsidR="00495FD4" w:rsidRPr="006F0409">
        <w:rPr>
          <w:rFonts w:ascii="ＭＳ 明朝" w:eastAsia="ＭＳ 明朝" w:hAnsi="ＭＳ 明朝" w:hint="eastAsia"/>
          <w:color w:val="000000" w:themeColor="text1"/>
          <w:szCs w:val="21"/>
        </w:rPr>
        <w:t>）</w:t>
      </w:r>
    </w:p>
    <w:p w14:paraId="744CB799" w14:textId="676C98C3" w:rsidR="00D3317A" w:rsidRPr="006F0409" w:rsidRDefault="00D3317A" w:rsidP="008400DC">
      <w:pPr>
        <w:ind w:firstLineChars="100" w:firstLine="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 xml:space="preserve">　　場所：シンガポールE</w:t>
      </w:r>
      <w:r w:rsidRPr="006F0409">
        <w:rPr>
          <w:rFonts w:ascii="ＭＳ 明朝" w:eastAsia="ＭＳ 明朝" w:hAnsi="ＭＳ 明朝"/>
          <w:color w:val="000000" w:themeColor="text1"/>
          <w:szCs w:val="21"/>
        </w:rPr>
        <w:t>XPO</w:t>
      </w:r>
      <w:r w:rsidRPr="006F0409">
        <w:rPr>
          <w:rFonts w:ascii="ＭＳ 明朝" w:eastAsia="ＭＳ 明朝" w:hAnsi="ＭＳ 明朝" w:hint="eastAsia"/>
          <w:color w:val="000000" w:themeColor="text1"/>
          <w:szCs w:val="21"/>
        </w:rPr>
        <w:t xml:space="preserve">　　</w:t>
      </w:r>
    </w:p>
    <w:p w14:paraId="13D32BF1" w14:textId="08834142" w:rsidR="00D3317A" w:rsidRPr="006F0409" w:rsidRDefault="00E121E9" w:rsidP="008400DC">
      <w:pPr>
        <w:ind w:firstLineChars="100" w:firstLine="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 xml:space="preserve">　</w:t>
      </w:r>
    </w:p>
    <w:p w14:paraId="0714307E" w14:textId="4D45D06F" w:rsidR="00D3317A" w:rsidRPr="006F0409" w:rsidRDefault="00D3317A" w:rsidP="00E121E9">
      <w:pPr>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（１）</w:t>
      </w:r>
      <w:r w:rsidRPr="006F0409">
        <w:rPr>
          <w:rFonts w:ascii="ＭＳ 明朝" w:eastAsia="ＭＳ 明朝" w:hAnsi="ＭＳ 明朝"/>
          <w:color w:val="000000" w:themeColor="text1"/>
          <w:szCs w:val="21"/>
        </w:rPr>
        <w:t xml:space="preserve">旅行博出展に関する手配・調整 </w:t>
      </w:r>
    </w:p>
    <w:p w14:paraId="2C94FD02" w14:textId="773BC5FC" w:rsidR="00D3317A" w:rsidRPr="006F0409" w:rsidRDefault="00D3317A" w:rsidP="00543F2C">
      <w:pPr>
        <w:ind w:firstLineChars="150" w:firstLine="315"/>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①</w:t>
      </w:r>
      <w:r w:rsidRPr="006F0409">
        <w:rPr>
          <w:rFonts w:ascii="ＭＳ 明朝" w:eastAsia="ＭＳ 明朝" w:hAnsi="ＭＳ 明朝"/>
          <w:color w:val="000000" w:themeColor="text1"/>
          <w:szCs w:val="21"/>
        </w:rPr>
        <w:tab/>
        <w:t>ブースの設置、装飾、運営及び撤去の手配</w:t>
      </w:r>
    </w:p>
    <w:p w14:paraId="6ABB0825" w14:textId="2C8ECF2A" w:rsidR="00D3317A" w:rsidRPr="006F0409" w:rsidRDefault="00543F2C" w:rsidP="00E121E9">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szCs w:val="21"/>
        </w:rPr>
        <w:t>「</w:t>
      </w:r>
      <w:r w:rsidRPr="006F0409">
        <w:rPr>
          <w:rFonts w:ascii="ＭＳ 明朝" w:eastAsia="ＭＳ 明朝" w:hAnsi="ＭＳ 明朝"/>
          <w:color w:val="000000"/>
          <w:szCs w:val="21"/>
        </w:rPr>
        <w:t>NATAS Travel 2024」</w:t>
      </w:r>
      <w:r w:rsidR="00D3317A" w:rsidRPr="006F0409">
        <w:rPr>
          <w:rFonts w:ascii="ＭＳ 明朝" w:eastAsia="ＭＳ 明朝" w:hAnsi="ＭＳ 明朝" w:hint="eastAsia"/>
          <w:color w:val="000000" w:themeColor="text1"/>
          <w:szCs w:val="21"/>
        </w:rPr>
        <w:t>に出展するブースの設置、装飾、運営及び撤去の手配を行うこと。</w:t>
      </w:r>
      <w:r w:rsidR="00D3317A" w:rsidRPr="006F0409">
        <w:rPr>
          <w:rFonts w:ascii="ＭＳ 明朝" w:eastAsia="ＭＳ 明朝" w:hAnsi="ＭＳ 明朝"/>
          <w:color w:val="000000" w:themeColor="text1"/>
          <w:szCs w:val="21"/>
        </w:rPr>
        <w:t xml:space="preserve"> </w:t>
      </w:r>
    </w:p>
    <w:p w14:paraId="6058285D" w14:textId="77777777" w:rsidR="00E121E9" w:rsidRPr="006F0409" w:rsidRDefault="00E121E9" w:rsidP="00D3317A">
      <w:pPr>
        <w:ind w:firstLineChars="100" w:firstLine="210"/>
        <w:rPr>
          <w:rFonts w:ascii="ＭＳ 明朝" w:eastAsia="ＭＳ 明朝" w:hAnsi="ＭＳ 明朝"/>
          <w:color w:val="000000" w:themeColor="text1"/>
          <w:szCs w:val="21"/>
        </w:rPr>
      </w:pPr>
    </w:p>
    <w:p w14:paraId="24346C27" w14:textId="2E6B2ADD" w:rsidR="00D3317A" w:rsidRPr="006F0409" w:rsidRDefault="00D3317A" w:rsidP="00D3317A">
      <w:pPr>
        <w:ind w:firstLineChars="100" w:firstLine="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【手配の留意点】</w:t>
      </w:r>
    </w:p>
    <w:p w14:paraId="0A25DF8D" w14:textId="77777777" w:rsidR="00D3317A" w:rsidRPr="006F0409" w:rsidRDefault="00D3317A" w:rsidP="005A1733">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・ブースは２小間を前提とすること。</w:t>
      </w:r>
    </w:p>
    <w:p w14:paraId="69FDCD5B" w14:textId="39A8CD8B" w:rsidR="00D3317A" w:rsidRPr="006F0409" w:rsidRDefault="00D3317A" w:rsidP="00495FD4">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・出展料は委託料に含むものとし、支払いは受託者が行うこと。</w:t>
      </w:r>
    </w:p>
    <w:p w14:paraId="08282443" w14:textId="77777777" w:rsidR="00543F2C" w:rsidRPr="006F0409" w:rsidRDefault="00D3317A" w:rsidP="005A1733">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w:t>
      </w:r>
      <w:r w:rsidR="00543F2C" w:rsidRPr="006F0409">
        <w:rPr>
          <w:rFonts w:ascii="ＭＳ 明朝" w:eastAsia="ＭＳ 明朝" w:hAnsi="ＭＳ 明朝" w:hint="eastAsia"/>
          <w:color w:val="000000" w:themeColor="text1"/>
          <w:szCs w:val="21"/>
        </w:rPr>
        <w:t>Vivid Creations</w:t>
      </w:r>
      <w:r w:rsidRPr="006F0409">
        <w:rPr>
          <w:rFonts w:ascii="ＭＳ 明朝" w:eastAsia="ＭＳ 明朝" w:hAnsi="ＭＳ 明朝" w:hint="eastAsia"/>
          <w:color w:val="000000" w:themeColor="text1"/>
          <w:szCs w:val="21"/>
        </w:rPr>
        <w:t>（株）からブース２小間で</w:t>
      </w:r>
      <w:r w:rsidR="00543F2C" w:rsidRPr="006F0409">
        <w:rPr>
          <w:rFonts w:ascii="ＭＳ 明朝" w:eastAsia="ＭＳ 明朝" w:hAnsi="ＭＳ 明朝" w:hint="eastAsia"/>
          <w:color w:val="000000" w:themeColor="text1"/>
          <w:szCs w:val="21"/>
        </w:rPr>
        <w:t>N</w:t>
      </w:r>
      <w:r w:rsidR="00543F2C" w:rsidRPr="006F0409">
        <w:rPr>
          <w:rFonts w:ascii="ＭＳ 明朝" w:eastAsia="ＭＳ 明朝" w:hAnsi="ＭＳ 明朝"/>
          <w:color w:val="000000" w:themeColor="text1"/>
          <w:szCs w:val="21"/>
        </w:rPr>
        <w:t>ATAS</w:t>
      </w:r>
      <w:r w:rsidR="00543F2C" w:rsidRPr="006F0409">
        <w:rPr>
          <w:rFonts w:ascii="ＭＳ 明朝" w:eastAsia="ＭＳ 明朝" w:hAnsi="ＭＳ 明朝" w:hint="eastAsia"/>
          <w:color w:val="000000" w:themeColor="text1"/>
          <w:szCs w:val="21"/>
        </w:rPr>
        <w:t>事務局へ</w:t>
      </w:r>
      <w:r w:rsidRPr="006F0409">
        <w:rPr>
          <w:rFonts w:ascii="ＭＳ 明朝" w:eastAsia="ＭＳ 明朝" w:hAnsi="ＭＳ 明朝" w:hint="eastAsia"/>
          <w:color w:val="000000" w:themeColor="text1"/>
          <w:szCs w:val="21"/>
        </w:rPr>
        <w:t>出展申込</w:t>
      </w:r>
      <w:r w:rsidR="00543F2C" w:rsidRPr="006F0409">
        <w:rPr>
          <w:rFonts w:ascii="ＭＳ 明朝" w:eastAsia="ＭＳ 明朝" w:hAnsi="ＭＳ 明朝" w:hint="eastAsia"/>
          <w:color w:val="000000" w:themeColor="text1"/>
          <w:szCs w:val="21"/>
        </w:rPr>
        <w:t>・支払</w:t>
      </w:r>
      <w:r w:rsidRPr="006F0409">
        <w:rPr>
          <w:rFonts w:ascii="ＭＳ 明朝" w:eastAsia="ＭＳ 明朝" w:hAnsi="ＭＳ 明朝" w:hint="eastAsia"/>
          <w:color w:val="000000" w:themeColor="text1"/>
          <w:szCs w:val="21"/>
        </w:rPr>
        <w:t>済みのため、</w:t>
      </w:r>
    </w:p>
    <w:p w14:paraId="36B7ED86" w14:textId="77777777" w:rsidR="005A1733" w:rsidRPr="006F0409" w:rsidRDefault="00D3317A" w:rsidP="005A1733">
      <w:pPr>
        <w:ind w:firstLineChars="300" w:firstLine="63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受託者は受託決定後に</w:t>
      </w:r>
      <w:r w:rsidR="00543F2C" w:rsidRPr="006F0409">
        <w:rPr>
          <w:rFonts w:ascii="ＭＳ 明朝" w:eastAsia="ＭＳ 明朝" w:hAnsi="ＭＳ 明朝" w:hint="eastAsia"/>
          <w:color w:val="000000" w:themeColor="text1"/>
          <w:szCs w:val="21"/>
        </w:rPr>
        <w:t>Vivid Creations</w:t>
      </w:r>
      <w:r w:rsidRPr="006F0409">
        <w:rPr>
          <w:rFonts w:ascii="ＭＳ 明朝" w:eastAsia="ＭＳ 明朝" w:hAnsi="ＭＳ 明朝" w:hint="eastAsia"/>
          <w:color w:val="000000" w:themeColor="text1"/>
          <w:szCs w:val="21"/>
        </w:rPr>
        <w:t>（株）と連絡をとり、出展料についての</w:t>
      </w:r>
      <w:r w:rsidR="00543F2C" w:rsidRPr="006F0409">
        <w:rPr>
          <w:rFonts w:ascii="ＭＳ 明朝" w:eastAsia="ＭＳ 明朝" w:hAnsi="ＭＳ 明朝" w:hint="eastAsia"/>
          <w:color w:val="000000" w:themeColor="text1"/>
          <w:szCs w:val="21"/>
        </w:rPr>
        <w:t>精算</w:t>
      </w:r>
      <w:r w:rsidRPr="006F0409">
        <w:rPr>
          <w:rFonts w:ascii="ＭＳ 明朝" w:eastAsia="ＭＳ 明朝" w:hAnsi="ＭＳ 明朝" w:hint="eastAsia"/>
          <w:color w:val="000000" w:themeColor="text1"/>
          <w:szCs w:val="21"/>
        </w:rPr>
        <w:t>手</w:t>
      </w:r>
    </w:p>
    <w:p w14:paraId="48BC118C" w14:textId="491FF1F0" w:rsidR="00D3317A" w:rsidRPr="006F0409" w:rsidRDefault="00D3317A" w:rsidP="005A1733">
      <w:pPr>
        <w:ind w:firstLineChars="300" w:firstLine="63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続きを進めること。</w:t>
      </w:r>
    </w:p>
    <w:p w14:paraId="5A7C0C03" w14:textId="77777777" w:rsidR="00EE3FA6" w:rsidRDefault="00543F2C" w:rsidP="00543F2C">
      <w:pPr>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 xml:space="preserve">　</w:t>
      </w:r>
      <w:r w:rsidR="005A1733" w:rsidRPr="006F0409">
        <w:rPr>
          <w:rFonts w:ascii="ＭＳ 明朝" w:eastAsia="ＭＳ 明朝" w:hAnsi="ＭＳ 明朝" w:hint="eastAsia"/>
          <w:color w:val="000000" w:themeColor="text1"/>
          <w:szCs w:val="21"/>
        </w:rPr>
        <w:t xml:space="preserve">　</w:t>
      </w:r>
      <w:r w:rsidRPr="006F0409">
        <w:rPr>
          <w:rFonts w:ascii="ＭＳ 明朝" w:eastAsia="ＭＳ 明朝" w:hAnsi="ＭＳ 明朝" w:hint="eastAsia"/>
          <w:color w:val="000000" w:themeColor="text1"/>
          <w:szCs w:val="21"/>
        </w:rPr>
        <w:t>・Vivid Creations</w:t>
      </w:r>
      <w:r w:rsidR="00EE3FA6" w:rsidRPr="006F0409">
        <w:rPr>
          <w:rFonts w:ascii="ＭＳ 明朝" w:eastAsia="ＭＳ 明朝" w:hAnsi="ＭＳ 明朝" w:hint="eastAsia"/>
          <w:color w:val="000000" w:themeColor="text1"/>
          <w:szCs w:val="21"/>
        </w:rPr>
        <w:t>（株）</w:t>
      </w:r>
      <w:r w:rsidRPr="006F0409">
        <w:rPr>
          <w:rFonts w:ascii="ＭＳ 明朝" w:eastAsia="ＭＳ 明朝" w:hAnsi="ＭＳ 明朝" w:hint="eastAsia"/>
          <w:color w:val="000000" w:themeColor="text1"/>
          <w:szCs w:val="21"/>
        </w:rPr>
        <w:t>への</w:t>
      </w:r>
      <w:r w:rsidR="00495FD4" w:rsidRPr="006F0409">
        <w:rPr>
          <w:rFonts w:ascii="ＭＳ 明朝" w:eastAsia="ＭＳ 明朝" w:hAnsi="ＭＳ 明朝" w:hint="eastAsia"/>
          <w:color w:val="000000" w:themeColor="text1"/>
          <w:szCs w:val="21"/>
        </w:rPr>
        <w:t>出展料の</w:t>
      </w:r>
      <w:r w:rsidR="005956AB" w:rsidRPr="006F0409">
        <w:rPr>
          <w:rFonts w:ascii="ＭＳ 明朝" w:eastAsia="ＭＳ 明朝" w:hAnsi="ＭＳ 明朝" w:hint="eastAsia"/>
          <w:color w:val="000000" w:themeColor="text1"/>
          <w:szCs w:val="21"/>
        </w:rPr>
        <w:t>支払い</w:t>
      </w:r>
      <w:r w:rsidRPr="006F0409">
        <w:rPr>
          <w:rFonts w:ascii="ＭＳ 明朝" w:eastAsia="ＭＳ 明朝" w:hAnsi="ＭＳ 明朝" w:hint="eastAsia"/>
          <w:color w:val="000000" w:themeColor="text1"/>
          <w:szCs w:val="21"/>
        </w:rPr>
        <w:t>は</w:t>
      </w:r>
      <w:r w:rsidR="00495FD4" w:rsidRPr="006F0409">
        <w:rPr>
          <w:rFonts w:ascii="ＭＳ 明朝" w:eastAsia="ＭＳ 明朝" w:hAnsi="ＭＳ 明朝" w:hint="eastAsia"/>
          <w:color w:val="000000" w:themeColor="text1"/>
          <w:szCs w:val="21"/>
        </w:rPr>
        <w:t>、7</w:t>
      </w:r>
      <w:r w:rsidR="00495FD4" w:rsidRPr="006F0409">
        <w:rPr>
          <w:rFonts w:ascii="ＭＳ 明朝" w:eastAsia="ＭＳ 明朝" w:hAnsi="ＭＳ 明朝"/>
          <w:color w:val="000000" w:themeColor="text1"/>
          <w:szCs w:val="21"/>
        </w:rPr>
        <w:t>,29</w:t>
      </w:r>
      <w:r w:rsidR="00EE3FA6">
        <w:rPr>
          <w:rFonts w:ascii="ＭＳ 明朝" w:eastAsia="ＭＳ 明朝" w:hAnsi="ＭＳ 明朝"/>
          <w:color w:val="000000" w:themeColor="text1"/>
          <w:szCs w:val="21"/>
        </w:rPr>
        <w:t>7.00</w:t>
      </w:r>
      <w:r w:rsidRPr="006F0409">
        <w:rPr>
          <w:rFonts w:ascii="ＭＳ 明朝" w:eastAsia="ＭＳ 明朝" w:hAnsi="ＭＳ 明朝" w:hint="eastAsia"/>
          <w:color w:val="000000" w:themeColor="text1"/>
          <w:szCs w:val="21"/>
        </w:rPr>
        <w:t>シンガポールドル</w:t>
      </w:r>
      <w:r w:rsidR="006F0409">
        <w:rPr>
          <w:rFonts w:ascii="ＭＳ 明朝" w:eastAsia="ＭＳ 明朝" w:hAnsi="ＭＳ 明朝" w:hint="eastAsia"/>
          <w:color w:val="000000" w:themeColor="text1"/>
          <w:szCs w:val="21"/>
        </w:rPr>
        <w:t>（GST込）</w:t>
      </w:r>
    </w:p>
    <w:p w14:paraId="2145476F" w14:textId="63E5C759" w:rsidR="00543F2C" w:rsidRPr="006F0409" w:rsidRDefault="00495FD4" w:rsidP="00EE3FA6">
      <w:pPr>
        <w:ind w:firstLineChars="300" w:firstLine="63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とし、シンガポールドル</w:t>
      </w:r>
      <w:r w:rsidR="00543F2C" w:rsidRPr="006F0409">
        <w:rPr>
          <w:rFonts w:ascii="ＭＳ 明朝" w:eastAsia="ＭＳ 明朝" w:hAnsi="ＭＳ 明朝" w:hint="eastAsia"/>
          <w:color w:val="000000" w:themeColor="text1"/>
          <w:szCs w:val="21"/>
        </w:rPr>
        <w:t>で支払うこと</w:t>
      </w:r>
      <w:r w:rsidRPr="006F0409">
        <w:rPr>
          <w:rFonts w:ascii="ＭＳ 明朝" w:eastAsia="ＭＳ 明朝" w:hAnsi="ＭＳ 明朝" w:hint="eastAsia"/>
          <w:color w:val="000000" w:themeColor="text1"/>
          <w:szCs w:val="21"/>
        </w:rPr>
        <w:t>。送金手数料は受託者の負担とする。</w:t>
      </w:r>
    </w:p>
    <w:p w14:paraId="02720ECE" w14:textId="77777777" w:rsidR="005A1733" w:rsidRPr="006F0409" w:rsidRDefault="00D3317A" w:rsidP="005A1733">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・出展ブースは、来場者へ「北陸地域」の観光魅力やアクセスの利便性を訴求できるコ</w:t>
      </w:r>
    </w:p>
    <w:p w14:paraId="71F9FA81" w14:textId="03E35216" w:rsidR="00D3317A" w:rsidRPr="006F0409" w:rsidRDefault="00D3317A" w:rsidP="005A1733">
      <w:pPr>
        <w:ind w:firstLineChars="300" w:firstLine="63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ンセプトやデザインとし、理由も併せて提案すること。</w:t>
      </w:r>
    </w:p>
    <w:p w14:paraId="347188A1" w14:textId="6D0376F0" w:rsidR="00355B2D" w:rsidRPr="006F0409" w:rsidRDefault="00D3317A" w:rsidP="005A1733">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・出展ブースについて、</w:t>
      </w:r>
      <w:r w:rsidR="00355B2D" w:rsidRPr="006F0409">
        <w:rPr>
          <w:rFonts w:ascii="ＭＳ 明朝" w:eastAsia="ＭＳ 明朝" w:hAnsi="ＭＳ 明朝" w:hint="eastAsia"/>
          <w:color w:val="000000" w:themeColor="text1"/>
          <w:szCs w:val="21"/>
        </w:rPr>
        <w:t>側面及び</w:t>
      </w:r>
      <w:r w:rsidRPr="006F0409">
        <w:rPr>
          <w:rFonts w:ascii="ＭＳ 明朝" w:eastAsia="ＭＳ 明朝" w:hAnsi="ＭＳ 明朝" w:hint="eastAsia"/>
          <w:color w:val="000000" w:themeColor="text1"/>
          <w:szCs w:val="21"/>
        </w:rPr>
        <w:t>バックパネル等の装飾や</w:t>
      </w:r>
      <w:r w:rsidR="00355B2D" w:rsidRPr="006F0409">
        <w:rPr>
          <w:rFonts w:ascii="ＭＳ 明朝" w:eastAsia="ＭＳ 明朝" w:hAnsi="ＭＳ 明朝" w:hint="eastAsia"/>
          <w:color w:val="000000" w:themeColor="text1"/>
          <w:szCs w:val="21"/>
        </w:rPr>
        <w:t>、モニター及び</w:t>
      </w:r>
      <w:r w:rsidRPr="006F0409">
        <w:rPr>
          <w:rFonts w:ascii="ＭＳ 明朝" w:eastAsia="ＭＳ 明朝" w:hAnsi="ＭＳ 明朝" w:hint="eastAsia"/>
          <w:color w:val="000000" w:themeColor="text1"/>
          <w:szCs w:val="21"/>
        </w:rPr>
        <w:t>椅子、テーブ</w:t>
      </w:r>
    </w:p>
    <w:p w14:paraId="1E0C0E1E" w14:textId="6B2A4272" w:rsidR="00D3317A" w:rsidRPr="006F0409" w:rsidRDefault="00355B2D" w:rsidP="00355B2D">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lastRenderedPageBreak/>
        <w:t xml:space="preserve">　</w:t>
      </w:r>
      <w:r w:rsidR="00D3317A" w:rsidRPr="006F0409">
        <w:rPr>
          <w:rFonts w:ascii="ＭＳ 明朝" w:eastAsia="ＭＳ 明朝" w:hAnsi="ＭＳ 明朝" w:hint="eastAsia"/>
          <w:color w:val="000000" w:themeColor="text1"/>
          <w:szCs w:val="21"/>
        </w:rPr>
        <w:t>ル等の必要な追加備品については、提案を行った上、手配を行い、設置すること。</w:t>
      </w:r>
      <w:r w:rsidR="00D3317A" w:rsidRPr="006F0409">
        <w:rPr>
          <w:rFonts w:ascii="ＭＳ 明朝" w:eastAsia="ＭＳ 明朝" w:hAnsi="ＭＳ 明朝"/>
          <w:color w:val="000000" w:themeColor="text1"/>
          <w:szCs w:val="21"/>
        </w:rPr>
        <w:t xml:space="preserve"> </w:t>
      </w:r>
    </w:p>
    <w:p w14:paraId="1270F67F" w14:textId="77777777" w:rsidR="005A1733" w:rsidRPr="006F0409" w:rsidRDefault="00D3317A" w:rsidP="005A1733">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・運営方法、ブース装飾及び備品の配置計画、ストックヤードの確保等について提案す</w:t>
      </w:r>
    </w:p>
    <w:p w14:paraId="6F53C85F" w14:textId="15942F85" w:rsidR="00D3317A" w:rsidRPr="006F0409" w:rsidRDefault="005A1733" w:rsidP="005A1733">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 xml:space="preserve">　</w:t>
      </w:r>
      <w:r w:rsidR="00D3317A" w:rsidRPr="006F0409">
        <w:rPr>
          <w:rFonts w:ascii="ＭＳ 明朝" w:eastAsia="ＭＳ 明朝" w:hAnsi="ＭＳ 明朝" w:hint="eastAsia"/>
          <w:color w:val="000000" w:themeColor="text1"/>
          <w:szCs w:val="21"/>
        </w:rPr>
        <w:t>ること</w:t>
      </w:r>
    </w:p>
    <w:p w14:paraId="75F8852E" w14:textId="77777777" w:rsidR="00D3317A" w:rsidRPr="006F0409" w:rsidRDefault="00D3317A" w:rsidP="005A1733">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w:t>
      </w:r>
      <w:r w:rsidRPr="006F0409">
        <w:rPr>
          <w:rFonts w:ascii="ＭＳ 明朝" w:eastAsia="ＭＳ 明朝" w:hAnsi="ＭＳ 明朝"/>
          <w:color w:val="000000" w:themeColor="text1"/>
          <w:szCs w:val="21"/>
        </w:rPr>
        <w:t xml:space="preserve">PRイベントやアトラクションなどブースに誘客するための工夫について提案すること。 </w:t>
      </w:r>
    </w:p>
    <w:p w14:paraId="39CC00D4" w14:textId="77777777" w:rsidR="005A1733" w:rsidRPr="006F0409" w:rsidRDefault="00D3317A" w:rsidP="005A1733">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・インフルエンサーやメディア、</w:t>
      </w:r>
      <w:r w:rsidRPr="006F0409">
        <w:rPr>
          <w:rFonts w:ascii="ＭＳ 明朝" w:eastAsia="ＭＳ 明朝" w:hAnsi="ＭＳ 明朝"/>
          <w:color w:val="000000" w:themeColor="text1"/>
          <w:szCs w:val="21"/>
        </w:rPr>
        <w:t>JNTO・自治体のSNSアカウント等を活用したPR等、ブ</w:t>
      </w:r>
    </w:p>
    <w:p w14:paraId="5A1A2295" w14:textId="16900E68" w:rsidR="00D3317A" w:rsidRPr="006F0409" w:rsidRDefault="005A1733" w:rsidP="005A1733">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 xml:space="preserve">　</w:t>
      </w:r>
      <w:r w:rsidR="00D3317A" w:rsidRPr="006F0409">
        <w:rPr>
          <w:rFonts w:ascii="ＭＳ 明朝" w:eastAsia="ＭＳ 明朝" w:hAnsi="ＭＳ 明朝"/>
          <w:color w:val="000000" w:themeColor="text1"/>
          <w:szCs w:val="21"/>
        </w:rPr>
        <w:t>ースへの集客の工夫を行うこと。</w:t>
      </w:r>
    </w:p>
    <w:p w14:paraId="2C47E5C5" w14:textId="77777777" w:rsidR="005A1733" w:rsidRPr="006F0409" w:rsidRDefault="00D3317A" w:rsidP="005A1733">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・各県の公式</w:t>
      </w:r>
      <w:r w:rsidRPr="006F0409">
        <w:rPr>
          <w:rFonts w:ascii="ＭＳ 明朝" w:eastAsia="ＭＳ 明朝" w:hAnsi="ＭＳ 明朝"/>
          <w:color w:val="000000" w:themeColor="text1"/>
          <w:szCs w:val="21"/>
        </w:rPr>
        <w:t>SNSアカウントについて、フォローワー獲得施策等がある場合は、提案に</w:t>
      </w:r>
    </w:p>
    <w:p w14:paraId="37AD851F" w14:textId="731F657E" w:rsidR="00D3317A" w:rsidRPr="006F0409" w:rsidRDefault="005A1733" w:rsidP="005A1733">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 xml:space="preserve">　</w:t>
      </w:r>
      <w:r w:rsidR="00D3317A" w:rsidRPr="006F0409">
        <w:rPr>
          <w:rFonts w:ascii="ＭＳ 明朝" w:eastAsia="ＭＳ 明朝" w:hAnsi="ＭＳ 明朝"/>
          <w:color w:val="000000" w:themeColor="text1"/>
          <w:szCs w:val="21"/>
        </w:rPr>
        <w:t>より示すこと。</w:t>
      </w:r>
    </w:p>
    <w:p w14:paraId="16D8CBAF" w14:textId="16857575" w:rsidR="00D3317A" w:rsidRPr="006F0409" w:rsidRDefault="00D3317A" w:rsidP="00D3317A">
      <w:pPr>
        <w:ind w:firstLineChars="100" w:firstLine="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 xml:space="preserve">　</w:t>
      </w:r>
      <w:r w:rsidR="005A1733" w:rsidRPr="006F0409">
        <w:rPr>
          <w:rFonts w:ascii="ＭＳ 明朝" w:eastAsia="ＭＳ 明朝" w:hAnsi="ＭＳ 明朝" w:hint="eastAsia"/>
          <w:color w:val="000000" w:themeColor="text1"/>
          <w:szCs w:val="21"/>
        </w:rPr>
        <w:t xml:space="preserve">　</w:t>
      </w:r>
      <w:r w:rsidRPr="006F0409">
        <w:rPr>
          <w:rFonts w:ascii="ＭＳ 明朝" w:eastAsia="ＭＳ 明朝" w:hAnsi="ＭＳ 明朝" w:hint="eastAsia"/>
          <w:color w:val="000000" w:themeColor="text1"/>
          <w:szCs w:val="21"/>
        </w:rPr>
        <w:t>【公式</w:t>
      </w:r>
      <w:r w:rsidRPr="006F0409">
        <w:rPr>
          <w:rFonts w:ascii="ＭＳ 明朝" w:eastAsia="ＭＳ 明朝" w:hAnsi="ＭＳ 明朝"/>
          <w:color w:val="000000" w:themeColor="text1"/>
          <w:szCs w:val="21"/>
        </w:rPr>
        <w:t>SNSアカウント例】</w:t>
      </w:r>
    </w:p>
    <w:p w14:paraId="160AAEC0" w14:textId="0E1B83F3" w:rsidR="00D3317A" w:rsidRPr="006F0409" w:rsidRDefault="00D3317A" w:rsidP="005A1733">
      <w:pPr>
        <w:ind w:firstLineChars="400" w:firstLine="84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・富山県</w:t>
      </w:r>
      <w:r w:rsidRPr="006F0409">
        <w:rPr>
          <w:rFonts w:ascii="ＭＳ 明朝" w:eastAsia="ＭＳ 明朝" w:hAnsi="ＭＳ 明朝"/>
          <w:color w:val="000000" w:themeColor="text1"/>
          <w:szCs w:val="21"/>
        </w:rPr>
        <w:t>SNS＜</w:t>
      </w:r>
      <w:r w:rsidR="006F0409" w:rsidRPr="006F0409">
        <w:rPr>
          <w:rFonts w:ascii="ＭＳ 明朝" w:eastAsia="ＭＳ 明朝" w:hAnsi="ＭＳ 明朝"/>
          <w:color w:val="000000" w:themeColor="text1"/>
          <w:szCs w:val="21"/>
        </w:rPr>
        <w:t>https://www.facebook.com/TravelsinToyamaJapan/</w:t>
      </w:r>
      <w:r w:rsidRPr="006F0409">
        <w:rPr>
          <w:rFonts w:ascii="ＭＳ 明朝" w:eastAsia="ＭＳ 明朝" w:hAnsi="ＭＳ 明朝"/>
          <w:color w:val="000000" w:themeColor="text1"/>
          <w:szCs w:val="21"/>
        </w:rPr>
        <w:t>＞</w:t>
      </w:r>
    </w:p>
    <w:p w14:paraId="32DEBBBD" w14:textId="543C74A9" w:rsidR="00D3317A" w:rsidRPr="006F0409" w:rsidRDefault="00D3317A" w:rsidP="00D3317A">
      <w:pPr>
        <w:ind w:firstLineChars="100" w:firstLine="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 xml:space="preserve">　　</w:t>
      </w:r>
      <w:r w:rsidR="005A1733" w:rsidRPr="006F0409">
        <w:rPr>
          <w:rFonts w:ascii="ＭＳ 明朝" w:eastAsia="ＭＳ 明朝" w:hAnsi="ＭＳ 明朝" w:hint="eastAsia"/>
          <w:color w:val="000000" w:themeColor="text1"/>
          <w:szCs w:val="21"/>
        </w:rPr>
        <w:t xml:space="preserve">　</w:t>
      </w:r>
      <w:r w:rsidRPr="006F0409">
        <w:rPr>
          <w:rFonts w:ascii="ＭＳ 明朝" w:eastAsia="ＭＳ 明朝" w:hAnsi="ＭＳ 明朝" w:hint="eastAsia"/>
          <w:color w:val="000000" w:themeColor="text1"/>
          <w:szCs w:val="21"/>
        </w:rPr>
        <w:t>・石川県</w:t>
      </w:r>
      <w:r w:rsidRPr="006F0409">
        <w:rPr>
          <w:rFonts w:ascii="ＭＳ 明朝" w:eastAsia="ＭＳ 明朝" w:hAnsi="ＭＳ 明朝"/>
          <w:color w:val="000000" w:themeColor="text1"/>
          <w:szCs w:val="21"/>
        </w:rPr>
        <w:t>SNS＜</w:t>
      </w:r>
      <w:r w:rsidR="006F0409" w:rsidRPr="006F0409">
        <w:rPr>
          <w:rFonts w:ascii="ＭＳ 明朝" w:eastAsia="ＭＳ 明朝" w:hAnsi="ＭＳ 明朝"/>
          <w:color w:val="000000" w:themeColor="text1"/>
          <w:szCs w:val="21"/>
        </w:rPr>
        <w:t>https://www.instagram.com/visitishikawa/</w:t>
      </w:r>
      <w:r w:rsidRPr="006F0409">
        <w:rPr>
          <w:rFonts w:ascii="ＭＳ 明朝" w:eastAsia="ＭＳ 明朝" w:hAnsi="ＭＳ 明朝"/>
          <w:color w:val="000000" w:themeColor="text1"/>
          <w:szCs w:val="21"/>
        </w:rPr>
        <w:t>＞</w:t>
      </w:r>
    </w:p>
    <w:p w14:paraId="7C3F0726" w14:textId="7B9F3D0A" w:rsidR="00D3317A" w:rsidRPr="006F0409" w:rsidRDefault="00D3317A" w:rsidP="00543F2C">
      <w:pPr>
        <w:ind w:firstLineChars="100" w:firstLine="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 xml:space="preserve">　　</w:t>
      </w:r>
      <w:r w:rsidR="005A1733" w:rsidRPr="006F0409">
        <w:rPr>
          <w:rFonts w:ascii="ＭＳ 明朝" w:eastAsia="ＭＳ 明朝" w:hAnsi="ＭＳ 明朝" w:hint="eastAsia"/>
          <w:color w:val="000000" w:themeColor="text1"/>
          <w:szCs w:val="21"/>
        </w:rPr>
        <w:t xml:space="preserve">　</w:t>
      </w:r>
      <w:r w:rsidRPr="006F0409">
        <w:rPr>
          <w:rFonts w:ascii="ＭＳ 明朝" w:eastAsia="ＭＳ 明朝" w:hAnsi="ＭＳ 明朝" w:hint="eastAsia"/>
          <w:color w:val="000000" w:themeColor="text1"/>
          <w:szCs w:val="21"/>
        </w:rPr>
        <w:t>・福井県</w:t>
      </w:r>
      <w:r w:rsidRPr="006F0409">
        <w:rPr>
          <w:rFonts w:ascii="ＭＳ 明朝" w:eastAsia="ＭＳ 明朝" w:hAnsi="ＭＳ 明朝"/>
          <w:color w:val="000000" w:themeColor="text1"/>
          <w:szCs w:val="21"/>
        </w:rPr>
        <w:t>SNS＜</w:t>
      </w:r>
      <w:r w:rsidR="006F0409" w:rsidRPr="006F0409">
        <w:rPr>
          <w:rFonts w:ascii="ＭＳ 明朝" w:eastAsia="ＭＳ 明朝" w:hAnsi="ＭＳ 明朝"/>
          <w:color w:val="000000" w:themeColor="text1"/>
          <w:szCs w:val="21"/>
        </w:rPr>
        <w:t>https://www.facebook.com/enjoyfukui/</w:t>
      </w:r>
      <w:r w:rsidRPr="006F0409">
        <w:rPr>
          <w:rFonts w:ascii="ＭＳ 明朝" w:eastAsia="ＭＳ 明朝" w:hAnsi="ＭＳ 明朝"/>
          <w:color w:val="000000" w:themeColor="text1"/>
          <w:szCs w:val="21"/>
        </w:rPr>
        <w:t>＞</w:t>
      </w:r>
    </w:p>
    <w:p w14:paraId="5D84BBB1" w14:textId="77777777" w:rsidR="005A1733" w:rsidRPr="006F0409" w:rsidRDefault="00D3317A" w:rsidP="005A1733">
      <w:pPr>
        <w:ind w:firstLineChars="300" w:firstLine="63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・来場者数やブース訪問者数、</w:t>
      </w:r>
      <w:r w:rsidRPr="006F0409">
        <w:rPr>
          <w:rFonts w:ascii="ＭＳ 明朝" w:eastAsia="ＭＳ 明朝" w:hAnsi="ＭＳ 明朝"/>
          <w:color w:val="000000" w:themeColor="text1"/>
          <w:szCs w:val="21"/>
        </w:rPr>
        <w:t>SNSフォローワー数等、可能な範囲で数値による効果測</w:t>
      </w:r>
    </w:p>
    <w:p w14:paraId="19024999" w14:textId="48215C8D" w:rsidR="00D3317A" w:rsidRPr="006F0409" w:rsidRDefault="00D3317A" w:rsidP="005A1733">
      <w:pPr>
        <w:ind w:firstLineChars="400" w:firstLine="840"/>
        <w:rPr>
          <w:rFonts w:ascii="ＭＳ 明朝" w:eastAsia="ＭＳ 明朝" w:hAnsi="ＭＳ 明朝"/>
          <w:color w:val="000000" w:themeColor="text1"/>
          <w:szCs w:val="21"/>
        </w:rPr>
      </w:pPr>
      <w:r w:rsidRPr="006F0409">
        <w:rPr>
          <w:rFonts w:ascii="ＭＳ 明朝" w:eastAsia="ＭＳ 明朝" w:hAnsi="ＭＳ 明朝"/>
          <w:color w:val="000000" w:themeColor="text1"/>
          <w:szCs w:val="21"/>
        </w:rPr>
        <w:t>定を実施することとし、手法等を提案すること。</w:t>
      </w:r>
    </w:p>
    <w:p w14:paraId="07CE31C0" w14:textId="77777777" w:rsidR="00D3317A" w:rsidRPr="006F0409" w:rsidRDefault="00D3317A" w:rsidP="00D3317A">
      <w:pPr>
        <w:ind w:firstLineChars="100" w:firstLine="210"/>
        <w:rPr>
          <w:rFonts w:ascii="ＭＳ 明朝" w:eastAsia="ＭＳ 明朝" w:hAnsi="ＭＳ 明朝"/>
          <w:color w:val="000000" w:themeColor="text1"/>
          <w:szCs w:val="21"/>
        </w:rPr>
      </w:pPr>
    </w:p>
    <w:p w14:paraId="0C574AF3" w14:textId="520A2653" w:rsidR="00D3317A" w:rsidRPr="006F0409" w:rsidRDefault="00D3317A" w:rsidP="005A1733">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②</w:t>
      </w:r>
      <w:r w:rsidRPr="006F0409">
        <w:rPr>
          <w:rFonts w:ascii="ＭＳ 明朝" w:eastAsia="ＭＳ 明朝" w:hAnsi="ＭＳ 明朝"/>
          <w:color w:val="000000" w:themeColor="text1"/>
          <w:szCs w:val="21"/>
        </w:rPr>
        <w:t xml:space="preserve">資料等の海外輸送の手配 </w:t>
      </w:r>
    </w:p>
    <w:p w14:paraId="6A814E91" w14:textId="77777777" w:rsidR="005A1733" w:rsidRPr="006F0409" w:rsidRDefault="00D3317A" w:rsidP="005A1733">
      <w:pPr>
        <w:ind w:firstLineChars="300" w:firstLine="63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会場配布</w:t>
      </w:r>
      <w:r w:rsidR="00E121E9" w:rsidRPr="006F0409">
        <w:rPr>
          <w:rFonts w:ascii="ＭＳ 明朝" w:eastAsia="ＭＳ 明朝" w:hAnsi="ＭＳ 明朝" w:hint="eastAsia"/>
          <w:color w:val="000000" w:themeColor="text1"/>
          <w:szCs w:val="21"/>
        </w:rPr>
        <w:t>用の</w:t>
      </w:r>
      <w:r w:rsidRPr="006F0409">
        <w:rPr>
          <w:rFonts w:ascii="ＭＳ 明朝" w:eastAsia="ＭＳ 明朝" w:hAnsi="ＭＳ 明朝" w:hint="eastAsia"/>
          <w:color w:val="000000" w:themeColor="text1"/>
          <w:szCs w:val="21"/>
        </w:rPr>
        <w:t>来場者向けパンフレットやノベルティ等の日本から現地への送付を手配</w:t>
      </w:r>
    </w:p>
    <w:p w14:paraId="0BE30899" w14:textId="7DAFFB98" w:rsidR="00D3317A" w:rsidRPr="006F0409" w:rsidRDefault="00D3317A" w:rsidP="005A1733">
      <w:pPr>
        <w:ind w:firstLineChars="300" w:firstLine="63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すること。</w:t>
      </w:r>
      <w:r w:rsidRPr="006F0409">
        <w:rPr>
          <w:rFonts w:ascii="ＭＳ 明朝" w:eastAsia="ＭＳ 明朝" w:hAnsi="ＭＳ 明朝"/>
          <w:color w:val="000000" w:themeColor="text1"/>
          <w:szCs w:val="21"/>
        </w:rPr>
        <w:t xml:space="preserve"> </w:t>
      </w:r>
    </w:p>
    <w:p w14:paraId="793DE90C" w14:textId="77777777" w:rsidR="00E121E9" w:rsidRPr="006F0409" w:rsidRDefault="00E121E9" w:rsidP="00D3317A">
      <w:pPr>
        <w:ind w:firstLineChars="100" w:firstLine="210"/>
        <w:rPr>
          <w:rFonts w:ascii="ＭＳ 明朝" w:eastAsia="ＭＳ 明朝" w:hAnsi="ＭＳ 明朝"/>
          <w:color w:val="000000" w:themeColor="text1"/>
          <w:szCs w:val="21"/>
        </w:rPr>
      </w:pPr>
    </w:p>
    <w:p w14:paraId="1FCD9187" w14:textId="5E47881F" w:rsidR="00D3317A" w:rsidRPr="006F0409" w:rsidRDefault="00D3317A" w:rsidP="005A1733">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【手配の留意点】</w:t>
      </w:r>
      <w:r w:rsidRPr="006F0409">
        <w:rPr>
          <w:rFonts w:ascii="ＭＳ 明朝" w:eastAsia="ＭＳ 明朝" w:hAnsi="ＭＳ 明朝"/>
          <w:color w:val="000000" w:themeColor="text1"/>
          <w:szCs w:val="21"/>
        </w:rPr>
        <w:t xml:space="preserve"> </w:t>
      </w:r>
    </w:p>
    <w:p w14:paraId="2C54A782" w14:textId="5868C869" w:rsidR="00D3317A" w:rsidRPr="006F0409" w:rsidRDefault="00D3317A" w:rsidP="005A1733">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・送付量は各県</w:t>
      </w:r>
      <w:r w:rsidRPr="006F0409">
        <w:rPr>
          <w:rFonts w:ascii="ＭＳ 明朝" w:eastAsia="ＭＳ 明朝" w:hAnsi="ＭＳ 明朝"/>
          <w:color w:val="000000" w:themeColor="text1"/>
          <w:szCs w:val="21"/>
        </w:rPr>
        <w:t xml:space="preserve"> 1</w:t>
      </w:r>
      <w:r w:rsidR="00603D7D" w:rsidRPr="006F0409">
        <w:rPr>
          <w:rFonts w:ascii="ＭＳ 明朝" w:eastAsia="ＭＳ 明朝" w:hAnsi="ＭＳ 明朝" w:hint="eastAsia"/>
          <w:color w:val="000000" w:themeColor="text1"/>
          <w:szCs w:val="21"/>
        </w:rPr>
        <w:t>0</w:t>
      </w:r>
      <w:r w:rsidRPr="006F0409">
        <w:rPr>
          <w:rFonts w:ascii="ＭＳ 明朝" w:eastAsia="ＭＳ 明朝" w:hAnsi="ＭＳ 明朝"/>
          <w:color w:val="000000" w:themeColor="text1"/>
          <w:szCs w:val="21"/>
        </w:rPr>
        <w:t>0kg（計</w:t>
      </w:r>
      <w:r w:rsidR="00603D7D" w:rsidRPr="006F0409">
        <w:rPr>
          <w:rFonts w:ascii="ＭＳ 明朝" w:eastAsia="ＭＳ 明朝" w:hAnsi="ＭＳ 明朝"/>
          <w:color w:val="000000" w:themeColor="text1"/>
          <w:szCs w:val="21"/>
        </w:rPr>
        <w:t>30</w:t>
      </w:r>
      <w:r w:rsidRPr="006F0409">
        <w:rPr>
          <w:rFonts w:ascii="ＭＳ 明朝" w:eastAsia="ＭＳ 明朝" w:hAnsi="ＭＳ 明朝"/>
          <w:color w:val="000000" w:themeColor="text1"/>
          <w:szCs w:val="21"/>
        </w:rPr>
        <w:t xml:space="preserve">0kg） 程度を想定すること。 </w:t>
      </w:r>
    </w:p>
    <w:p w14:paraId="46AAFA4C" w14:textId="77777777" w:rsidR="00D3317A" w:rsidRPr="006F0409" w:rsidRDefault="00D3317A" w:rsidP="00D3317A">
      <w:pPr>
        <w:ind w:firstLineChars="100" w:firstLine="210"/>
        <w:rPr>
          <w:rFonts w:ascii="ＭＳ 明朝" w:eastAsia="ＭＳ 明朝" w:hAnsi="ＭＳ 明朝"/>
          <w:color w:val="000000" w:themeColor="text1"/>
          <w:szCs w:val="21"/>
        </w:rPr>
      </w:pPr>
    </w:p>
    <w:p w14:paraId="285107CF" w14:textId="6A6D28A0" w:rsidR="00D3317A" w:rsidRPr="006F0409" w:rsidRDefault="00D3317A" w:rsidP="005A1733">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③</w:t>
      </w:r>
      <w:r w:rsidRPr="006F0409">
        <w:rPr>
          <w:rFonts w:ascii="ＭＳ 明朝" w:eastAsia="ＭＳ 明朝" w:hAnsi="ＭＳ 明朝"/>
          <w:color w:val="000000" w:themeColor="text1"/>
          <w:szCs w:val="21"/>
        </w:rPr>
        <w:t xml:space="preserve">アンケート調査の実施 </w:t>
      </w:r>
    </w:p>
    <w:p w14:paraId="47A54DA4" w14:textId="77777777" w:rsidR="00D3317A" w:rsidRPr="006F0409" w:rsidRDefault="00D3317A" w:rsidP="005A1733">
      <w:pPr>
        <w:ind w:firstLineChars="300" w:firstLine="63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来場者向けのアンケート調査を実施し、集計データの分析を行うこと。</w:t>
      </w:r>
    </w:p>
    <w:p w14:paraId="5C99F372" w14:textId="77777777" w:rsidR="00E121E9" w:rsidRPr="006F0409" w:rsidRDefault="00E121E9" w:rsidP="00D3317A">
      <w:pPr>
        <w:ind w:firstLineChars="100" w:firstLine="210"/>
        <w:rPr>
          <w:rFonts w:ascii="ＭＳ 明朝" w:eastAsia="ＭＳ 明朝" w:hAnsi="ＭＳ 明朝"/>
          <w:color w:val="000000" w:themeColor="text1"/>
          <w:szCs w:val="21"/>
        </w:rPr>
      </w:pPr>
    </w:p>
    <w:p w14:paraId="2BA06452" w14:textId="57225EC1" w:rsidR="00D3317A" w:rsidRPr="006F0409" w:rsidRDefault="00D3317A" w:rsidP="005A1733">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【実施の留意点】</w:t>
      </w:r>
      <w:r w:rsidRPr="006F0409">
        <w:rPr>
          <w:rFonts w:ascii="ＭＳ 明朝" w:eastAsia="ＭＳ 明朝" w:hAnsi="ＭＳ 明朝"/>
          <w:color w:val="000000" w:themeColor="text1"/>
          <w:szCs w:val="21"/>
        </w:rPr>
        <w:t xml:space="preserve"> </w:t>
      </w:r>
    </w:p>
    <w:p w14:paraId="43356C2A" w14:textId="6353FE23" w:rsidR="00D3317A" w:rsidRPr="006F0409" w:rsidRDefault="00D3317A" w:rsidP="005A1733">
      <w:pPr>
        <w:ind w:leftChars="300" w:left="840" w:hangingChars="100" w:hanging="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・今後の</w:t>
      </w:r>
      <w:r w:rsidR="00543F2C" w:rsidRPr="006F0409">
        <w:rPr>
          <w:rFonts w:ascii="ＭＳ 明朝" w:eastAsia="ＭＳ 明朝" w:hAnsi="ＭＳ 明朝" w:hint="eastAsia"/>
          <w:color w:val="000000" w:themeColor="text1"/>
          <w:szCs w:val="21"/>
        </w:rPr>
        <w:t>シンガポール</w:t>
      </w:r>
      <w:r w:rsidRPr="006F0409">
        <w:rPr>
          <w:rFonts w:ascii="ＭＳ 明朝" w:eastAsia="ＭＳ 明朝" w:hAnsi="ＭＳ 明朝" w:hint="eastAsia"/>
          <w:color w:val="000000" w:themeColor="text1"/>
          <w:szCs w:val="21"/>
        </w:rPr>
        <w:t>誘客事業の指針となるように、各県の認知度や</w:t>
      </w:r>
      <w:r w:rsidR="00543F2C" w:rsidRPr="006F0409">
        <w:rPr>
          <w:rFonts w:ascii="ＭＳ 明朝" w:eastAsia="ＭＳ 明朝" w:hAnsi="ＭＳ 明朝" w:hint="eastAsia"/>
          <w:color w:val="000000" w:themeColor="text1"/>
          <w:szCs w:val="21"/>
        </w:rPr>
        <w:t>シンガポール</w:t>
      </w:r>
      <w:r w:rsidR="00E121E9" w:rsidRPr="006F0409">
        <w:rPr>
          <w:rFonts w:ascii="ＭＳ 明朝" w:eastAsia="ＭＳ 明朝" w:hAnsi="ＭＳ 明朝" w:hint="eastAsia"/>
          <w:color w:val="000000" w:themeColor="text1"/>
          <w:szCs w:val="21"/>
        </w:rPr>
        <w:t>見込み</w:t>
      </w:r>
      <w:r w:rsidRPr="006F0409">
        <w:rPr>
          <w:rFonts w:ascii="ＭＳ 明朝" w:eastAsia="ＭＳ 明朝" w:hAnsi="ＭＳ 明朝" w:hint="eastAsia"/>
          <w:color w:val="000000" w:themeColor="text1"/>
          <w:szCs w:val="21"/>
        </w:rPr>
        <w:t>観光客の嗜好・ペルソナ像、旅情報の収集手段等の参考となる設問を盛り込むこと。</w:t>
      </w:r>
      <w:r w:rsidRPr="006F0409">
        <w:rPr>
          <w:rFonts w:ascii="ＭＳ 明朝" w:eastAsia="ＭＳ 明朝" w:hAnsi="ＭＳ 明朝"/>
          <w:color w:val="000000" w:themeColor="text1"/>
          <w:szCs w:val="21"/>
        </w:rPr>
        <w:t xml:space="preserve"> </w:t>
      </w:r>
    </w:p>
    <w:p w14:paraId="738360F2" w14:textId="77777777" w:rsidR="00D3317A" w:rsidRPr="006F0409" w:rsidRDefault="00D3317A" w:rsidP="005A1733">
      <w:pPr>
        <w:ind w:leftChars="200" w:left="420" w:firstLineChars="100" w:firstLine="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・サンプル数は</w:t>
      </w:r>
      <w:r w:rsidRPr="006F0409">
        <w:rPr>
          <w:rFonts w:ascii="ＭＳ 明朝" w:eastAsia="ＭＳ 明朝" w:hAnsi="ＭＳ 明朝"/>
          <w:color w:val="000000" w:themeColor="text1"/>
          <w:szCs w:val="21"/>
        </w:rPr>
        <w:t xml:space="preserve"> 300 名以上を目標とすること。</w:t>
      </w:r>
    </w:p>
    <w:p w14:paraId="122B0E04" w14:textId="77777777" w:rsidR="00D3317A" w:rsidRPr="006F0409" w:rsidRDefault="00D3317A" w:rsidP="005A1733">
      <w:pPr>
        <w:ind w:leftChars="200" w:left="420" w:firstLineChars="100" w:firstLine="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・アンケートの集計結果及び分析し、提言すること。</w:t>
      </w:r>
    </w:p>
    <w:p w14:paraId="18C56AB9" w14:textId="77777777" w:rsidR="00D3317A" w:rsidRPr="006F0409" w:rsidRDefault="00D3317A" w:rsidP="005A1733">
      <w:pPr>
        <w:ind w:leftChars="200" w:left="420" w:firstLineChars="100" w:firstLine="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・アンケートの手法、設問案を提案すること。</w:t>
      </w:r>
    </w:p>
    <w:p w14:paraId="7B420453" w14:textId="77777777" w:rsidR="00D3317A" w:rsidRPr="006F0409" w:rsidRDefault="00D3317A" w:rsidP="005A1733">
      <w:pPr>
        <w:rPr>
          <w:rFonts w:ascii="ＭＳ 明朝" w:eastAsia="ＭＳ 明朝" w:hAnsi="ＭＳ 明朝"/>
          <w:color w:val="000000" w:themeColor="text1"/>
          <w:szCs w:val="21"/>
        </w:rPr>
      </w:pPr>
    </w:p>
    <w:p w14:paraId="2EACF118" w14:textId="0B2FF5B9" w:rsidR="00D3317A" w:rsidRPr="006F0409" w:rsidRDefault="00D3317A" w:rsidP="00E121E9">
      <w:pPr>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（２）</w:t>
      </w:r>
      <w:r w:rsidRPr="006F0409">
        <w:rPr>
          <w:rFonts w:ascii="ＭＳ 明朝" w:eastAsia="ＭＳ 明朝" w:hAnsi="ＭＳ 明朝"/>
          <w:color w:val="000000" w:themeColor="text1"/>
          <w:szCs w:val="21"/>
        </w:rPr>
        <w:t xml:space="preserve">必要人員の手配 </w:t>
      </w:r>
    </w:p>
    <w:p w14:paraId="3BA9F2D2" w14:textId="492565D9" w:rsidR="00D3317A" w:rsidRPr="006F0409" w:rsidRDefault="00D3317A" w:rsidP="005A1733">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①</w:t>
      </w:r>
      <w:r w:rsidRPr="006F0409">
        <w:rPr>
          <w:rFonts w:ascii="ＭＳ 明朝" w:eastAsia="ＭＳ 明朝" w:hAnsi="ＭＳ 明朝"/>
          <w:color w:val="000000" w:themeColor="text1"/>
          <w:szCs w:val="21"/>
        </w:rPr>
        <w:t>運営ディレクターの手配</w:t>
      </w:r>
    </w:p>
    <w:p w14:paraId="01D5389C" w14:textId="77777777" w:rsidR="00D3317A" w:rsidRPr="006F0409" w:rsidRDefault="00D3317A" w:rsidP="005A1733">
      <w:pPr>
        <w:ind w:firstLineChars="300" w:firstLine="63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旅行博の運営ディレクターを１名手配すること。</w:t>
      </w:r>
    </w:p>
    <w:p w14:paraId="6BE975BC" w14:textId="77777777" w:rsidR="00D3317A" w:rsidRPr="006F0409" w:rsidRDefault="00D3317A" w:rsidP="00D3317A">
      <w:pPr>
        <w:ind w:firstLineChars="100" w:firstLine="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【手配の留意点】</w:t>
      </w:r>
    </w:p>
    <w:p w14:paraId="7656AEEC" w14:textId="77777777" w:rsidR="00D3317A" w:rsidRPr="006F0409" w:rsidRDefault="00D3317A" w:rsidP="005A1733">
      <w:pPr>
        <w:ind w:leftChars="100" w:left="210" w:firstLineChars="100" w:firstLine="210"/>
        <w:rPr>
          <w:rFonts w:ascii="ＭＳ 明朝" w:eastAsia="ＭＳ 明朝" w:hAnsi="ＭＳ 明朝"/>
          <w:color w:val="000000" w:themeColor="text1"/>
          <w:szCs w:val="21"/>
        </w:rPr>
      </w:pPr>
      <w:r w:rsidRPr="006F0409">
        <w:rPr>
          <w:rFonts w:ascii="ＭＳ 明朝" w:eastAsia="ＭＳ 明朝" w:hAnsi="ＭＳ 明朝"/>
          <w:color w:val="000000" w:themeColor="text1"/>
          <w:szCs w:val="21"/>
        </w:rPr>
        <w:t xml:space="preserve"> ・運営ディレクターは全日程を通して原則同一人物とすること。 </w:t>
      </w:r>
    </w:p>
    <w:p w14:paraId="76818DCA" w14:textId="32C9DA23" w:rsidR="00D3317A" w:rsidRPr="006F0409" w:rsidRDefault="00D3317A" w:rsidP="005A1733">
      <w:pPr>
        <w:ind w:leftChars="100" w:left="210" w:firstLineChars="150" w:firstLine="315"/>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lastRenderedPageBreak/>
        <w:t>・運営ディレクターは</w:t>
      </w:r>
      <w:r w:rsidRPr="006F0409">
        <w:rPr>
          <w:rFonts w:ascii="ＭＳ 明朝" w:eastAsia="ＭＳ 明朝" w:hAnsi="ＭＳ 明朝"/>
          <w:color w:val="000000" w:themeColor="text1"/>
          <w:szCs w:val="21"/>
        </w:rPr>
        <w:t xml:space="preserve"> </w:t>
      </w:r>
      <w:r w:rsidR="007547E2" w:rsidRPr="006F0409">
        <w:rPr>
          <w:rFonts w:ascii="ＭＳ 明朝" w:eastAsia="ＭＳ 明朝" w:hAnsi="ＭＳ 明朝"/>
          <w:color w:val="000000" w:themeColor="text1"/>
          <w:szCs w:val="21"/>
        </w:rPr>
        <w:t>3</w:t>
      </w:r>
      <w:r w:rsidRPr="006F0409">
        <w:rPr>
          <w:rFonts w:ascii="ＭＳ 明朝" w:eastAsia="ＭＳ 明朝" w:hAnsi="ＭＳ 明朝"/>
          <w:color w:val="000000" w:themeColor="text1"/>
          <w:szCs w:val="21"/>
        </w:rPr>
        <w:t>/1～</w:t>
      </w:r>
      <w:r w:rsidR="007547E2" w:rsidRPr="006F0409">
        <w:rPr>
          <w:rFonts w:ascii="ＭＳ 明朝" w:eastAsia="ＭＳ 明朝" w:hAnsi="ＭＳ 明朝"/>
          <w:color w:val="000000" w:themeColor="text1"/>
          <w:szCs w:val="21"/>
        </w:rPr>
        <w:t>3</w:t>
      </w:r>
      <w:r w:rsidRPr="006F0409">
        <w:rPr>
          <w:rFonts w:ascii="ＭＳ 明朝" w:eastAsia="ＭＳ 明朝" w:hAnsi="ＭＳ 明朝"/>
          <w:color w:val="000000" w:themeColor="text1"/>
          <w:szCs w:val="21"/>
        </w:rPr>
        <w:t>/</w:t>
      </w:r>
      <w:r w:rsidR="007547E2" w:rsidRPr="006F0409">
        <w:rPr>
          <w:rFonts w:ascii="ＭＳ 明朝" w:eastAsia="ＭＳ 明朝" w:hAnsi="ＭＳ 明朝"/>
          <w:color w:val="000000" w:themeColor="text1"/>
          <w:szCs w:val="21"/>
        </w:rPr>
        <w:t>3</w:t>
      </w:r>
      <w:r w:rsidRPr="006F0409">
        <w:rPr>
          <w:rFonts w:ascii="ＭＳ 明朝" w:eastAsia="ＭＳ 明朝" w:hAnsi="ＭＳ 明朝"/>
          <w:color w:val="000000" w:themeColor="text1"/>
          <w:szCs w:val="21"/>
        </w:rPr>
        <w:t xml:space="preserve"> の</w:t>
      </w:r>
      <w:r w:rsidR="007547E2" w:rsidRPr="006F0409">
        <w:rPr>
          <w:rFonts w:ascii="ＭＳ 明朝" w:eastAsia="ＭＳ 明朝" w:hAnsi="ＭＳ 明朝"/>
          <w:color w:val="000000" w:themeColor="text1"/>
          <w:szCs w:val="21"/>
        </w:rPr>
        <w:t>3</w:t>
      </w:r>
      <w:r w:rsidRPr="006F0409">
        <w:rPr>
          <w:rFonts w:ascii="ＭＳ 明朝" w:eastAsia="ＭＳ 明朝" w:hAnsi="ＭＳ 明朝"/>
          <w:color w:val="000000" w:themeColor="text1"/>
          <w:szCs w:val="21"/>
        </w:rPr>
        <w:t xml:space="preserve">日間手配とすること。 </w:t>
      </w:r>
    </w:p>
    <w:p w14:paraId="63297A8A" w14:textId="77777777" w:rsidR="00D3317A" w:rsidRPr="006F0409" w:rsidRDefault="00D3317A" w:rsidP="005A1733">
      <w:pPr>
        <w:ind w:leftChars="100" w:left="210" w:firstLineChars="150" w:firstLine="315"/>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・運営ディレクターの昼食費・交通費等は委託料に含むものとする。</w:t>
      </w:r>
      <w:r w:rsidRPr="006F0409">
        <w:rPr>
          <w:rFonts w:ascii="ＭＳ 明朝" w:eastAsia="ＭＳ 明朝" w:hAnsi="ＭＳ 明朝"/>
          <w:color w:val="000000" w:themeColor="text1"/>
          <w:szCs w:val="21"/>
        </w:rPr>
        <w:t xml:space="preserve"> </w:t>
      </w:r>
    </w:p>
    <w:p w14:paraId="494ED939" w14:textId="284971BD" w:rsidR="00D3317A" w:rsidRPr="006F0409" w:rsidRDefault="00D3317A" w:rsidP="005A1733">
      <w:pPr>
        <w:ind w:leftChars="250" w:left="735" w:hangingChars="100" w:hanging="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・運営ディレクターは、ブース運営や現地調整など、業務及び旅程が円滑に遂行できるよう管理すること。</w:t>
      </w:r>
    </w:p>
    <w:p w14:paraId="70F0386B" w14:textId="77777777" w:rsidR="00D3317A" w:rsidRPr="006F0409" w:rsidRDefault="00D3317A" w:rsidP="00D3317A">
      <w:pPr>
        <w:ind w:firstLineChars="100" w:firstLine="210"/>
        <w:rPr>
          <w:rFonts w:ascii="ＭＳ 明朝" w:eastAsia="ＭＳ 明朝" w:hAnsi="ＭＳ 明朝"/>
          <w:color w:val="000000" w:themeColor="text1"/>
          <w:szCs w:val="21"/>
        </w:rPr>
      </w:pPr>
    </w:p>
    <w:p w14:paraId="4AB16379" w14:textId="28E938AC" w:rsidR="00D3317A" w:rsidRPr="006F0409" w:rsidRDefault="00D3317A" w:rsidP="005A1733">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②</w:t>
      </w:r>
      <w:r w:rsidRPr="006F0409">
        <w:rPr>
          <w:rFonts w:ascii="ＭＳ 明朝" w:eastAsia="ＭＳ 明朝" w:hAnsi="ＭＳ 明朝"/>
          <w:color w:val="000000" w:themeColor="text1"/>
          <w:szCs w:val="21"/>
        </w:rPr>
        <w:t>ブース運営兼通訳スタッフの手配</w:t>
      </w:r>
    </w:p>
    <w:p w14:paraId="1241E384" w14:textId="0356F6EE" w:rsidR="00D3317A" w:rsidRPr="006F0409" w:rsidRDefault="00D3317A" w:rsidP="005A1733">
      <w:pPr>
        <w:ind w:firstLineChars="250" w:firstLine="525"/>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 xml:space="preserve">　旅行博のブース運営兼通訳スタッフを</w:t>
      </w:r>
      <w:r w:rsidR="007547E2" w:rsidRPr="006F0409">
        <w:rPr>
          <w:rFonts w:ascii="ＭＳ 明朝" w:eastAsia="ＭＳ 明朝" w:hAnsi="ＭＳ 明朝"/>
          <w:color w:val="000000" w:themeColor="text1"/>
          <w:szCs w:val="21"/>
        </w:rPr>
        <w:t>3</w:t>
      </w:r>
      <w:r w:rsidRPr="006F0409">
        <w:rPr>
          <w:rFonts w:ascii="ＭＳ 明朝" w:eastAsia="ＭＳ 明朝" w:hAnsi="ＭＳ 明朝"/>
          <w:color w:val="000000" w:themeColor="text1"/>
          <w:szCs w:val="21"/>
        </w:rPr>
        <w:t>名</w:t>
      </w:r>
      <w:r w:rsidR="007547E2" w:rsidRPr="006F0409">
        <w:rPr>
          <w:rFonts w:ascii="ＭＳ 明朝" w:eastAsia="ＭＳ 明朝" w:hAnsi="ＭＳ 明朝" w:hint="eastAsia"/>
          <w:color w:val="000000" w:themeColor="text1"/>
          <w:szCs w:val="21"/>
        </w:rPr>
        <w:t>程度</w:t>
      </w:r>
      <w:r w:rsidRPr="006F0409">
        <w:rPr>
          <w:rFonts w:ascii="ＭＳ 明朝" w:eastAsia="ＭＳ 明朝" w:hAnsi="ＭＳ 明朝"/>
          <w:color w:val="000000" w:themeColor="text1"/>
          <w:szCs w:val="21"/>
        </w:rPr>
        <w:t>手配すること。</w:t>
      </w:r>
    </w:p>
    <w:p w14:paraId="46B2D837" w14:textId="77777777" w:rsidR="00934859" w:rsidRPr="006F0409" w:rsidRDefault="00934859" w:rsidP="00D3317A">
      <w:pPr>
        <w:ind w:firstLineChars="100" w:firstLine="210"/>
        <w:rPr>
          <w:rFonts w:ascii="ＭＳ 明朝" w:eastAsia="ＭＳ 明朝" w:hAnsi="ＭＳ 明朝"/>
          <w:color w:val="000000" w:themeColor="text1"/>
          <w:szCs w:val="21"/>
        </w:rPr>
      </w:pPr>
    </w:p>
    <w:p w14:paraId="04C1E82B" w14:textId="162FE6B8" w:rsidR="00D3317A" w:rsidRPr="006F0409" w:rsidRDefault="00D3317A" w:rsidP="00D3317A">
      <w:pPr>
        <w:ind w:firstLineChars="100" w:firstLine="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【手配の留意点】</w:t>
      </w:r>
    </w:p>
    <w:p w14:paraId="1DF4695A" w14:textId="0D83A7DD" w:rsidR="00D3317A" w:rsidRPr="006F0409" w:rsidRDefault="00D3317A" w:rsidP="00934859">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・ブース運営兼通訳スタッフは</w:t>
      </w:r>
      <w:r w:rsidRPr="006F0409">
        <w:rPr>
          <w:rFonts w:ascii="ＭＳ 明朝" w:eastAsia="ＭＳ 明朝" w:hAnsi="ＭＳ 明朝"/>
          <w:color w:val="000000" w:themeColor="text1"/>
          <w:szCs w:val="21"/>
        </w:rPr>
        <w:t xml:space="preserve"> </w:t>
      </w:r>
      <w:r w:rsidR="007547E2" w:rsidRPr="006F0409">
        <w:rPr>
          <w:rFonts w:ascii="ＭＳ 明朝" w:eastAsia="ＭＳ 明朝" w:hAnsi="ＭＳ 明朝"/>
          <w:color w:val="000000" w:themeColor="text1"/>
          <w:szCs w:val="21"/>
        </w:rPr>
        <w:t>3</w:t>
      </w:r>
      <w:r w:rsidRPr="006F0409">
        <w:rPr>
          <w:rFonts w:ascii="ＭＳ 明朝" w:eastAsia="ＭＳ 明朝" w:hAnsi="ＭＳ 明朝"/>
          <w:color w:val="000000" w:themeColor="text1"/>
          <w:szCs w:val="21"/>
        </w:rPr>
        <w:t>/1～</w:t>
      </w:r>
      <w:r w:rsidR="007547E2" w:rsidRPr="006F0409">
        <w:rPr>
          <w:rFonts w:ascii="ＭＳ 明朝" w:eastAsia="ＭＳ 明朝" w:hAnsi="ＭＳ 明朝"/>
          <w:color w:val="000000" w:themeColor="text1"/>
          <w:szCs w:val="21"/>
        </w:rPr>
        <w:t>3</w:t>
      </w:r>
      <w:r w:rsidRPr="006F0409">
        <w:rPr>
          <w:rFonts w:ascii="ＭＳ 明朝" w:eastAsia="ＭＳ 明朝" w:hAnsi="ＭＳ 明朝"/>
          <w:color w:val="000000" w:themeColor="text1"/>
          <w:szCs w:val="21"/>
        </w:rPr>
        <w:t>/</w:t>
      </w:r>
      <w:r w:rsidR="007547E2" w:rsidRPr="006F0409">
        <w:rPr>
          <w:rFonts w:ascii="ＭＳ 明朝" w:eastAsia="ＭＳ 明朝" w:hAnsi="ＭＳ 明朝"/>
          <w:color w:val="000000" w:themeColor="text1"/>
          <w:szCs w:val="21"/>
        </w:rPr>
        <w:t>3</w:t>
      </w:r>
      <w:r w:rsidRPr="006F0409">
        <w:rPr>
          <w:rFonts w:ascii="ＭＳ 明朝" w:eastAsia="ＭＳ 明朝" w:hAnsi="ＭＳ 明朝"/>
          <w:color w:val="000000" w:themeColor="text1"/>
          <w:szCs w:val="21"/>
        </w:rPr>
        <w:t xml:space="preserve"> の</w:t>
      </w:r>
      <w:r w:rsidR="00083FCB" w:rsidRPr="006F0409">
        <w:rPr>
          <w:rFonts w:ascii="ＭＳ 明朝" w:eastAsia="ＭＳ 明朝" w:hAnsi="ＭＳ 明朝"/>
          <w:color w:val="000000" w:themeColor="text1"/>
          <w:szCs w:val="21"/>
        </w:rPr>
        <w:t>3</w:t>
      </w:r>
      <w:r w:rsidRPr="006F0409">
        <w:rPr>
          <w:rFonts w:ascii="ＭＳ 明朝" w:eastAsia="ＭＳ 明朝" w:hAnsi="ＭＳ 明朝"/>
          <w:color w:val="000000" w:themeColor="text1"/>
          <w:szCs w:val="21"/>
        </w:rPr>
        <w:t>日間手配とすること。</w:t>
      </w:r>
    </w:p>
    <w:p w14:paraId="447A7038" w14:textId="77777777" w:rsidR="00D3317A" w:rsidRPr="006F0409" w:rsidRDefault="00D3317A" w:rsidP="00D3317A">
      <w:pPr>
        <w:ind w:firstLineChars="100" w:firstLine="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 xml:space="preserve">　・ブース運営兼通訳スタッフの昼食費・交通費は委託料に含むものとする。</w:t>
      </w:r>
    </w:p>
    <w:p w14:paraId="282FFBF9" w14:textId="77777777" w:rsidR="00D3317A" w:rsidRPr="006F0409" w:rsidRDefault="00D3317A" w:rsidP="00D3317A">
      <w:pPr>
        <w:ind w:firstLineChars="100" w:firstLine="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 xml:space="preserve">　・①の運営ディレクターとは別の者とすること。</w:t>
      </w:r>
    </w:p>
    <w:p w14:paraId="53E23AF3" w14:textId="77777777" w:rsidR="00D3317A" w:rsidRPr="006F0409" w:rsidRDefault="00D3317A" w:rsidP="00D3317A">
      <w:pPr>
        <w:ind w:firstLineChars="100" w:firstLine="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 xml:space="preserve">　・派遣職員がいない場合でも、ブース運営できるよう最低限人員を確保すること。</w:t>
      </w:r>
    </w:p>
    <w:p w14:paraId="28FC5EA9" w14:textId="575D1307" w:rsidR="00D3317A" w:rsidRPr="006F0409" w:rsidRDefault="00D3317A" w:rsidP="00D3317A">
      <w:pPr>
        <w:ind w:firstLineChars="100" w:firstLine="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 xml:space="preserve">　・通訳は、日本語⇔</w:t>
      </w:r>
      <w:r w:rsidR="007547E2" w:rsidRPr="006F0409">
        <w:rPr>
          <w:rFonts w:ascii="ＭＳ 明朝" w:eastAsia="ＭＳ 明朝" w:hAnsi="ＭＳ 明朝" w:hint="eastAsia"/>
          <w:color w:val="000000" w:themeColor="text1"/>
          <w:szCs w:val="21"/>
        </w:rPr>
        <w:t>英語</w:t>
      </w:r>
      <w:r w:rsidRPr="006F0409">
        <w:rPr>
          <w:rFonts w:ascii="ＭＳ 明朝" w:eastAsia="ＭＳ 明朝" w:hAnsi="ＭＳ 明朝" w:hint="eastAsia"/>
          <w:color w:val="000000" w:themeColor="text1"/>
          <w:szCs w:val="21"/>
        </w:rPr>
        <w:t>とすること。</w:t>
      </w:r>
    </w:p>
    <w:p w14:paraId="74C83FD3" w14:textId="77777777" w:rsidR="00D3317A" w:rsidRPr="006F0409" w:rsidRDefault="00D3317A" w:rsidP="00934859">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・通訳の通訳能力は、日常会話及び観光等に関する一般的な事項について通訳が</w:t>
      </w:r>
    </w:p>
    <w:p w14:paraId="414577F7" w14:textId="561D98BC" w:rsidR="00D3317A" w:rsidRPr="006F0409" w:rsidRDefault="00D3317A" w:rsidP="00934859">
      <w:pPr>
        <w:ind w:firstLineChars="300" w:firstLine="63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行えるレベルとすること。</w:t>
      </w:r>
    </w:p>
    <w:p w14:paraId="21181161" w14:textId="77777777" w:rsidR="00D3317A" w:rsidRPr="006F0409" w:rsidRDefault="00D3317A" w:rsidP="00D3317A">
      <w:pPr>
        <w:ind w:firstLineChars="100" w:firstLine="210"/>
        <w:rPr>
          <w:rFonts w:ascii="ＭＳ 明朝" w:eastAsia="ＭＳ 明朝" w:hAnsi="ＭＳ 明朝"/>
          <w:color w:val="000000" w:themeColor="text1"/>
          <w:szCs w:val="21"/>
        </w:rPr>
      </w:pPr>
    </w:p>
    <w:p w14:paraId="335F7721" w14:textId="70A1BBBE" w:rsidR="00D3317A" w:rsidRPr="006F0409" w:rsidRDefault="00D3317A" w:rsidP="005A1733">
      <w:pPr>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（３）</w:t>
      </w:r>
      <w:r w:rsidRPr="006F0409">
        <w:rPr>
          <w:rFonts w:ascii="ＭＳ 明朝" w:eastAsia="ＭＳ 明朝" w:hAnsi="ＭＳ 明朝"/>
          <w:color w:val="000000" w:themeColor="text1"/>
          <w:szCs w:val="21"/>
        </w:rPr>
        <w:t>派遣職員に係る手配</w:t>
      </w:r>
    </w:p>
    <w:p w14:paraId="7C5A396C" w14:textId="77777777" w:rsidR="00934859" w:rsidRPr="006F0409" w:rsidRDefault="00D3317A" w:rsidP="005A1733">
      <w:pPr>
        <w:ind w:firstLineChars="300" w:firstLine="63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委託者からの職員旅費については、本事業費に含めないこと。隔離措置等の影響から</w:t>
      </w:r>
    </w:p>
    <w:p w14:paraId="5E7C49B7" w14:textId="77777777" w:rsidR="005A1733" w:rsidRPr="006F0409" w:rsidRDefault="00D3317A" w:rsidP="005A1733">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職員が派遣されなくても、業務が実施できる体制を構築すること。また、入国時の隔離</w:t>
      </w:r>
    </w:p>
    <w:p w14:paraId="34F8720C" w14:textId="77777777" w:rsidR="005A1733" w:rsidRPr="006F0409" w:rsidRDefault="00D3317A" w:rsidP="005A1733">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措置等により、別途費用や必要な手続き等が発生した場合は委託者と協議の上、柔軟に</w:t>
      </w:r>
    </w:p>
    <w:p w14:paraId="2A8FB2FD" w14:textId="5E7E7918" w:rsidR="00D3317A" w:rsidRPr="006F0409" w:rsidRDefault="00D3317A" w:rsidP="005A1733">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対応していくこと。</w:t>
      </w:r>
    </w:p>
    <w:p w14:paraId="2DC18DDE" w14:textId="77777777" w:rsidR="00083FCB" w:rsidRPr="006F0409" w:rsidRDefault="00083FCB" w:rsidP="00D3317A">
      <w:pPr>
        <w:ind w:firstLineChars="100" w:firstLine="210"/>
        <w:rPr>
          <w:rFonts w:ascii="ＭＳ 明朝" w:eastAsia="ＭＳ 明朝" w:hAnsi="ＭＳ 明朝"/>
          <w:color w:val="000000" w:themeColor="text1"/>
          <w:szCs w:val="21"/>
        </w:rPr>
      </w:pPr>
    </w:p>
    <w:p w14:paraId="58932603" w14:textId="1C4E5C0E" w:rsidR="00083FCB" w:rsidRPr="006F0409" w:rsidRDefault="00083FCB" w:rsidP="005A1733">
      <w:pPr>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（４）現地旅行会社へのセールスコール</w:t>
      </w:r>
    </w:p>
    <w:p w14:paraId="5A729744" w14:textId="77777777" w:rsidR="005A1733" w:rsidRPr="006F0409" w:rsidRDefault="00D3317A" w:rsidP="005A1733">
      <w:pPr>
        <w:ind w:firstLineChars="100" w:firstLine="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 xml:space="preserve">　</w:t>
      </w:r>
      <w:r w:rsidR="005A1733" w:rsidRPr="006F0409">
        <w:rPr>
          <w:rFonts w:ascii="ＭＳ 明朝" w:eastAsia="ＭＳ 明朝" w:hAnsi="ＭＳ 明朝" w:hint="eastAsia"/>
          <w:color w:val="000000" w:themeColor="text1"/>
          <w:szCs w:val="21"/>
        </w:rPr>
        <w:t xml:space="preserve">　</w:t>
      </w:r>
      <w:r w:rsidR="00750402" w:rsidRPr="006F0409">
        <w:rPr>
          <w:rFonts w:ascii="ＭＳ 明朝" w:eastAsia="ＭＳ 明朝" w:hAnsi="ＭＳ 明朝" w:hint="eastAsia"/>
          <w:color w:val="000000" w:themeColor="text1"/>
          <w:szCs w:val="21"/>
        </w:rPr>
        <w:t>旅行博開催前後において、現地旅行会社セールスコールの各種手配（現地での移動手</w:t>
      </w:r>
    </w:p>
    <w:p w14:paraId="3C71A3C2" w14:textId="7B75913C" w:rsidR="005A1733" w:rsidRPr="006F0409" w:rsidRDefault="00750402" w:rsidP="005A1733">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段、通訳、セールスコール先との連絡調整）を行うこと。</w:t>
      </w:r>
      <w:r w:rsidR="005A1733" w:rsidRPr="006F0409">
        <w:rPr>
          <w:rFonts w:ascii="ＭＳ 明朝" w:eastAsia="ＭＳ 明朝" w:hAnsi="ＭＳ 明朝" w:hint="eastAsia"/>
          <w:color w:val="000000" w:themeColor="text1"/>
          <w:szCs w:val="21"/>
        </w:rPr>
        <w:t>日数は</w:t>
      </w:r>
      <w:r w:rsidRPr="006F0409">
        <w:rPr>
          <w:rFonts w:ascii="ＭＳ 明朝" w:eastAsia="ＭＳ 明朝" w:hAnsi="ＭＳ 明朝"/>
          <w:color w:val="000000" w:themeColor="text1"/>
          <w:szCs w:val="21"/>
        </w:rPr>
        <w:t>1</w:t>
      </w:r>
      <w:r w:rsidRPr="006F0409">
        <w:rPr>
          <w:rFonts w:ascii="ＭＳ 明朝" w:eastAsia="ＭＳ 明朝" w:hAnsi="ＭＳ 明朝" w:hint="eastAsia"/>
          <w:color w:val="000000" w:themeColor="text1"/>
          <w:szCs w:val="21"/>
        </w:rPr>
        <w:t>日、セールスコール</w:t>
      </w:r>
    </w:p>
    <w:p w14:paraId="6D8A93A9" w14:textId="04833210" w:rsidR="008400DC" w:rsidRPr="006F0409" w:rsidRDefault="00750402" w:rsidP="005A1733">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先は5社程度とする。以下を満たすようなセールスコール先を選定し提案すること。</w:t>
      </w:r>
    </w:p>
    <w:p w14:paraId="4E6DE61E" w14:textId="425CE58D" w:rsidR="00750402" w:rsidRPr="006F0409" w:rsidRDefault="00750402" w:rsidP="00934859">
      <w:pPr>
        <w:ind w:firstLineChars="300" w:firstLine="63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w:t>
      </w:r>
      <w:r w:rsidR="00F77A9E" w:rsidRPr="006F0409">
        <w:rPr>
          <w:rFonts w:ascii="ＭＳ 明朝" w:eastAsia="ＭＳ 明朝" w:hAnsi="ＭＳ 明朝" w:hint="eastAsia"/>
          <w:color w:val="000000" w:themeColor="text1"/>
          <w:szCs w:val="21"/>
        </w:rPr>
        <w:t>地方の旅行商品を造成</w:t>
      </w:r>
      <w:r w:rsidR="00355B2D" w:rsidRPr="006F0409">
        <w:rPr>
          <w:rFonts w:ascii="ＭＳ 明朝" w:eastAsia="ＭＳ 明朝" w:hAnsi="ＭＳ 明朝" w:hint="eastAsia"/>
          <w:color w:val="000000" w:themeColor="text1"/>
          <w:szCs w:val="21"/>
        </w:rPr>
        <w:t>している</w:t>
      </w:r>
    </w:p>
    <w:p w14:paraId="31743693" w14:textId="6FD2BC4B" w:rsidR="00083FCB" w:rsidRPr="006F0409" w:rsidRDefault="005A1733" w:rsidP="005A1733">
      <w:pPr>
        <w:ind w:firstLineChars="100" w:firstLine="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 xml:space="preserve">　　・</w:t>
      </w:r>
      <w:r w:rsidR="00355B2D" w:rsidRPr="006F0409">
        <w:rPr>
          <w:rFonts w:ascii="ＭＳ 明朝" w:eastAsia="ＭＳ 明朝" w:hAnsi="ＭＳ 明朝" w:hint="eastAsia"/>
          <w:color w:val="000000" w:themeColor="text1"/>
          <w:szCs w:val="21"/>
        </w:rPr>
        <w:t>高付加価値旅行商品を扱う旅行会社</w:t>
      </w:r>
    </w:p>
    <w:p w14:paraId="6078750D" w14:textId="77777777" w:rsidR="005A1733" w:rsidRPr="006F0409" w:rsidRDefault="005A1733" w:rsidP="005A1733">
      <w:pPr>
        <w:ind w:firstLineChars="100" w:firstLine="210"/>
        <w:rPr>
          <w:rFonts w:ascii="ＭＳ 明朝" w:eastAsia="ＭＳ 明朝" w:hAnsi="ＭＳ 明朝"/>
          <w:color w:val="000000" w:themeColor="text1"/>
          <w:szCs w:val="21"/>
        </w:rPr>
      </w:pPr>
    </w:p>
    <w:p w14:paraId="0CC7215F" w14:textId="77777777" w:rsidR="00B84B65" w:rsidRPr="006F0409" w:rsidRDefault="00B84B65" w:rsidP="00B84B65">
      <w:pPr>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５．事業の進め方</w:t>
      </w:r>
    </w:p>
    <w:p w14:paraId="2609AD81" w14:textId="1C7F2ADB" w:rsidR="00200708" w:rsidRPr="006F0409" w:rsidRDefault="00B84B65" w:rsidP="005A1733">
      <w:pPr>
        <w:ind w:firstLineChars="100" w:firstLine="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請負事業者は、事業の実施にあたって、委託者と密接な連携を保ちつつ作業を進めるものとし、各事業に着手をする際には委託者に協議をしたうえで着手するものとする。また、業務の進め方等について、調整の必要や疑義が生じた場合についても、その都度十分に協議をした上で実施していくものとする。</w:t>
      </w:r>
    </w:p>
    <w:p w14:paraId="559BC6CF" w14:textId="77777777" w:rsidR="00B84B65" w:rsidRPr="006F0409" w:rsidRDefault="00B84B65" w:rsidP="00B84B65">
      <w:pPr>
        <w:rPr>
          <w:rFonts w:ascii="ＭＳ 明朝" w:eastAsia="ＭＳ 明朝" w:hAnsi="ＭＳ 明朝"/>
          <w:color w:val="000000" w:themeColor="text1"/>
          <w:szCs w:val="21"/>
        </w:rPr>
      </w:pPr>
    </w:p>
    <w:p w14:paraId="5C5202E8" w14:textId="20394785" w:rsidR="008400DC" w:rsidRPr="006F0409" w:rsidRDefault="00934859" w:rsidP="008400DC">
      <w:pPr>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６</w:t>
      </w:r>
      <w:r w:rsidR="008400DC" w:rsidRPr="006F0409">
        <w:rPr>
          <w:rFonts w:ascii="ＭＳ 明朝" w:eastAsia="ＭＳ 明朝" w:hAnsi="ＭＳ 明朝" w:hint="eastAsia"/>
          <w:color w:val="000000" w:themeColor="text1"/>
          <w:szCs w:val="21"/>
        </w:rPr>
        <w:t>．履行期限</w:t>
      </w:r>
    </w:p>
    <w:p w14:paraId="51465E57" w14:textId="4F96ABE2" w:rsidR="008400DC" w:rsidRPr="006F0409" w:rsidRDefault="008400DC" w:rsidP="008400DC">
      <w:pPr>
        <w:ind w:firstLineChars="100" w:firstLine="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令和</w:t>
      </w:r>
      <w:r w:rsidR="00BF74AD" w:rsidRPr="006F0409">
        <w:rPr>
          <w:rFonts w:ascii="ＭＳ 明朝" w:eastAsia="ＭＳ 明朝" w:hAnsi="ＭＳ 明朝" w:hint="eastAsia"/>
          <w:color w:val="000000" w:themeColor="text1"/>
          <w:szCs w:val="21"/>
        </w:rPr>
        <w:t>６年</w:t>
      </w:r>
      <w:r w:rsidR="00567584" w:rsidRPr="006F0409">
        <w:rPr>
          <w:rFonts w:ascii="ＭＳ 明朝" w:eastAsia="ＭＳ 明朝" w:hAnsi="ＭＳ 明朝" w:hint="eastAsia"/>
          <w:color w:val="000000" w:themeColor="text1"/>
          <w:szCs w:val="21"/>
        </w:rPr>
        <w:t>３</w:t>
      </w:r>
      <w:r w:rsidRPr="006F0409">
        <w:rPr>
          <w:rFonts w:ascii="ＭＳ 明朝" w:eastAsia="ＭＳ 明朝" w:hAnsi="ＭＳ 明朝" w:hint="eastAsia"/>
          <w:color w:val="000000" w:themeColor="text1"/>
          <w:szCs w:val="21"/>
        </w:rPr>
        <w:t>月</w:t>
      </w:r>
      <w:r w:rsidR="00B84B65" w:rsidRPr="006F0409">
        <w:rPr>
          <w:rFonts w:ascii="ＭＳ 明朝" w:eastAsia="ＭＳ 明朝" w:hAnsi="ＭＳ 明朝" w:hint="eastAsia"/>
          <w:color w:val="000000" w:themeColor="text1"/>
          <w:szCs w:val="21"/>
        </w:rPr>
        <w:t>２９</w:t>
      </w:r>
      <w:r w:rsidR="00D1180E" w:rsidRPr="006F0409">
        <w:rPr>
          <w:rFonts w:ascii="ＭＳ 明朝" w:eastAsia="ＭＳ 明朝" w:hAnsi="ＭＳ 明朝" w:hint="eastAsia"/>
          <w:color w:val="000000" w:themeColor="text1"/>
          <w:szCs w:val="21"/>
        </w:rPr>
        <w:t>日</w:t>
      </w:r>
      <w:r w:rsidRPr="006F0409">
        <w:rPr>
          <w:rFonts w:ascii="ＭＳ 明朝" w:eastAsia="ＭＳ 明朝" w:hAnsi="ＭＳ 明朝" w:hint="eastAsia"/>
          <w:color w:val="000000" w:themeColor="text1"/>
          <w:szCs w:val="21"/>
        </w:rPr>
        <w:t>（</w:t>
      </w:r>
      <w:r w:rsidR="00567584" w:rsidRPr="006F0409">
        <w:rPr>
          <w:rFonts w:ascii="ＭＳ 明朝" w:eastAsia="ＭＳ 明朝" w:hAnsi="ＭＳ 明朝" w:hint="eastAsia"/>
          <w:color w:val="000000" w:themeColor="text1"/>
          <w:szCs w:val="21"/>
        </w:rPr>
        <w:t>金</w:t>
      </w:r>
      <w:r w:rsidRPr="006F0409">
        <w:rPr>
          <w:rFonts w:ascii="ＭＳ 明朝" w:eastAsia="ＭＳ 明朝" w:hAnsi="ＭＳ 明朝" w:hint="eastAsia"/>
          <w:color w:val="000000" w:themeColor="text1"/>
          <w:szCs w:val="21"/>
        </w:rPr>
        <w:t>）</w:t>
      </w:r>
    </w:p>
    <w:p w14:paraId="139E0434" w14:textId="77777777" w:rsidR="008400DC" w:rsidRPr="006F0409" w:rsidRDefault="008400DC" w:rsidP="008400DC">
      <w:pPr>
        <w:rPr>
          <w:rFonts w:ascii="ＭＳ 明朝" w:eastAsia="ＭＳ 明朝" w:hAnsi="ＭＳ 明朝"/>
          <w:color w:val="000000" w:themeColor="text1"/>
          <w:szCs w:val="21"/>
        </w:rPr>
      </w:pPr>
    </w:p>
    <w:p w14:paraId="5F6BF116" w14:textId="77777777" w:rsidR="00B84B65" w:rsidRPr="006F0409" w:rsidRDefault="00B84B65" w:rsidP="00934859">
      <w:pPr>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７．実施報告書の提出</w:t>
      </w:r>
    </w:p>
    <w:p w14:paraId="4B0CCC9B" w14:textId="14D6494F" w:rsidR="00B84B65" w:rsidRPr="006F0409" w:rsidRDefault="00B84B65" w:rsidP="00934859">
      <w:pPr>
        <w:ind w:firstLineChars="100" w:firstLine="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事業が完了したときは、次の事項を含む事業実施報告書（Ａ４判）を作成し、</w:t>
      </w:r>
      <w:r w:rsidR="00355B2D" w:rsidRPr="006F0409">
        <w:rPr>
          <w:rFonts w:ascii="ＭＳ 明朝" w:eastAsia="ＭＳ 明朝" w:hAnsi="ＭＳ 明朝" w:hint="eastAsia"/>
          <w:color w:val="000000" w:themeColor="text1"/>
          <w:szCs w:val="21"/>
        </w:rPr>
        <w:t>６</w:t>
      </w:r>
      <w:r w:rsidRPr="006F0409">
        <w:rPr>
          <w:rFonts w:ascii="ＭＳ 明朝" w:eastAsia="ＭＳ 明朝" w:hAnsi="ＭＳ 明朝" w:hint="eastAsia"/>
          <w:color w:val="000000" w:themeColor="text1"/>
          <w:szCs w:val="21"/>
        </w:rPr>
        <w:t>の履行期限までに紙及び電子データで提出すること。</w:t>
      </w:r>
    </w:p>
    <w:p w14:paraId="45123A90" w14:textId="77777777" w:rsidR="00B84B65" w:rsidRPr="006F0409" w:rsidRDefault="00B84B65" w:rsidP="00B84B65">
      <w:pPr>
        <w:ind w:firstLineChars="400" w:firstLine="840"/>
        <w:rPr>
          <w:rFonts w:ascii="ＭＳ 明朝" w:eastAsia="ＭＳ 明朝" w:hAnsi="ＭＳ 明朝"/>
          <w:color w:val="000000" w:themeColor="text1"/>
          <w:szCs w:val="21"/>
        </w:rPr>
      </w:pPr>
    </w:p>
    <w:p w14:paraId="675D8180" w14:textId="77777777" w:rsidR="00B84B65" w:rsidRPr="006F0409" w:rsidRDefault="00B84B65" w:rsidP="00934859">
      <w:pPr>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（１）事業実績報告書</w:t>
      </w:r>
    </w:p>
    <w:p w14:paraId="093DE784" w14:textId="77777777" w:rsidR="00B84B65" w:rsidRPr="006F0409" w:rsidRDefault="00B84B65" w:rsidP="00934859">
      <w:pPr>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＜内容＞</w:t>
      </w:r>
    </w:p>
    <w:p w14:paraId="26E76887" w14:textId="77777777" w:rsidR="00B84B65" w:rsidRPr="006F0409" w:rsidRDefault="00B84B65" w:rsidP="00934859">
      <w:pPr>
        <w:ind w:firstLineChars="100" w:firstLine="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・事業概要</w:t>
      </w:r>
    </w:p>
    <w:p w14:paraId="59E8C42E" w14:textId="7F51DABD" w:rsidR="00B84B65" w:rsidRPr="006F0409" w:rsidRDefault="00B84B65" w:rsidP="005A1733">
      <w:pPr>
        <w:ind w:firstLineChars="100" w:firstLine="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・事業実施</w:t>
      </w:r>
      <w:r w:rsidR="005A1733" w:rsidRPr="006F0409">
        <w:rPr>
          <w:rFonts w:ascii="ＭＳ 明朝" w:eastAsia="ＭＳ 明朝" w:hAnsi="ＭＳ 明朝" w:hint="eastAsia"/>
          <w:color w:val="000000" w:themeColor="text1"/>
          <w:szCs w:val="21"/>
        </w:rPr>
        <w:t>方法および</w:t>
      </w:r>
      <w:r w:rsidRPr="006F0409">
        <w:rPr>
          <w:rFonts w:ascii="ＭＳ 明朝" w:eastAsia="ＭＳ 明朝" w:hAnsi="ＭＳ 明朝" w:hint="eastAsia"/>
          <w:color w:val="000000" w:themeColor="text1"/>
          <w:szCs w:val="21"/>
        </w:rPr>
        <w:t>効果</w:t>
      </w:r>
      <w:r w:rsidR="005A1733" w:rsidRPr="006F0409">
        <w:rPr>
          <w:rFonts w:ascii="ＭＳ 明朝" w:eastAsia="ＭＳ 明朝" w:hAnsi="ＭＳ 明朝" w:hint="eastAsia"/>
          <w:color w:val="000000" w:themeColor="text1"/>
          <w:szCs w:val="21"/>
        </w:rPr>
        <w:t>と得られた成果</w:t>
      </w:r>
    </w:p>
    <w:p w14:paraId="51BAF16D" w14:textId="77777777" w:rsidR="00B84B65" w:rsidRPr="006F0409" w:rsidRDefault="00B84B65" w:rsidP="00934859">
      <w:pPr>
        <w:ind w:firstLineChars="100" w:firstLine="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・アンケートの集計内容・分析・提言</w:t>
      </w:r>
    </w:p>
    <w:p w14:paraId="0BCCBED7" w14:textId="77777777" w:rsidR="00B84B65" w:rsidRPr="006F0409" w:rsidRDefault="00B84B65" w:rsidP="00934859">
      <w:pPr>
        <w:ind w:firstLineChars="100" w:firstLine="21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・その他委託者が指示したもの</w:t>
      </w:r>
    </w:p>
    <w:p w14:paraId="48C1E238" w14:textId="77777777" w:rsidR="00B84B65" w:rsidRPr="006F0409" w:rsidRDefault="00B84B65" w:rsidP="00B84B65">
      <w:pPr>
        <w:ind w:firstLineChars="400" w:firstLine="84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 xml:space="preserve">　</w:t>
      </w:r>
    </w:p>
    <w:p w14:paraId="51106D50" w14:textId="77777777" w:rsidR="00B84B65" w:rsidRPr="006F0409" w:rsidRDefault="00B84B65" w:rsidP="00934859">
      <w:pPr>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（２）提出先</w:t>
      </w:r>
    </w:p>
    <w:p w14:paraId="799D2BEA" w14:textId="5ACF4215" w:rsidR="00B84B65" w:rsidRPr="006F0409" w:rsidRDefault="00B84B65" w:rsidP="00934859">
      <w:pPr>
        <w:ind w:firstLineChars="200" w:firstLine="420"/>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別途委託者より指定する場所に提出すること。</w:t>
      </w:r>
    </w:p>
    <w:p w14:paraId="6F20A10B" w14:textId="77777777" w:rsidR="00B84B65" w:rsidRPr="006F0409" w:rsidRDefault="00B84B65" w:rsidP="00B84B65">
      <w:pPr>
        <w:rPr>
          <w:rFonts w:ascii="ＭＳ 明朝" w:eastAsia="ＭＳ 明朝" w:hAnsi="ＭＳ 明朝"/>
          <w:color w:val="000000" w:themeColor="text1"/>
          <w:szCs w:val="21"/>
        </w:rPr>
      </w:pPr>
    </w:p>
    <w:p w14:paraId="3F7A9E9B" w14:textId="0AA8E9C0" w:rsidR="00B84B65" w:rsidRPr="006F0409" w:rsidRDefault="00934859" w:rsidP="00B84B65">
      <w:pPr>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８</w:t>
      </w:r>
      <w:r w:rsidR="00B84B65" w:rsidRPr="006F0409">
        <w:rPr>
          <w:rFonts w:ascii="ＭＳ 明朝" w:eastAsia="ＭＳ 明朝" w:hAnsi="ＭＳ 明朝" w:hint="eastAsia"/>
          <w:color w:val="000000" w:themeColor="text1"/>
          <w:szCs w:val="21"/>
        </w:rPr>
        <w:t>．本事業の期待する効果</w:t>
      </w:r>
    </w:p>
    <w:p w14:paraId="5E2365B1" w14:textId="61C9CFCC" w:rsidR="00B84B65" w:rsidRPr="006F0409" w:rsidRDefault="00B84B65" w:rsidP="00B84B65">
      <w:pPr>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 xml:space="preserve">　　・「北陸地域」の観光魅力の発信及び認知度向上</w:t>
      </w:r>
    </w:p>
    <w:p w14:paraId="0F0118C9" w14:textId="1635A65F" w:rsidR="00B84B65" w:rsidRPr="006F0409" w:rsidRDefault="00B84B65" w:rsidP="00B84B65">
      <w:pPr>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 xml:space="preserve">　　・「北陸地域」各県の認知度の把握</w:t>
      </w:r>
    </w:p>
    <w:p w14:paraId="3820968F" w14:textId="07DC0C64" w:rsidR="00B84B65" w:rsidRPr="006F0409" w:rsidRDefault="00B84B65" w:rsidP="00B84B65">
      <w:pPr>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 xml:space="preserve">　　・</w:t>
      </w:r>
      <w:r w:rsidR="00750402" w:rsidRPr="006F0409">
        <w:rPr>
          <w:rFonts w:ascii="ＭＳ 明朝" w:eastAsia="ＭＳ 明朝" w:hAnsi="ＭＳ 明朝" w:hint="eastAsia"/>
          <w:color w:val="000000" w:themeColor="text1"/>
          <w:szCs w:val="21"/>
        </w:rPr>
        <w:t>シンガポール</w:t>
      </w:r>
      <w:r w:rsidRPr="006F0409">
        <w:rPr>
          <w:rFonts w:ascii="ＭＳ 明朝" w:eastAsia="ＭＳ 明朝" w:hAnsi="ＭＳ 明朝" w:hint="eastAsia"/>
          <w:color w:val="000000" w:themeColor="text1"/>
          <w:szCs w:val="21"/>
        </w:rPr>
        <w:t>見込み観光客の嗜好・ペルソナ像の把握</w:t>
      </w:r>
    </w:p>
    <w:p w14:paraId="0754214B" w14:textId="553CC6FC" w:rsidR="008400DC" w:rsidRPr="006F0409" w:rsidRDefault="00B84B65" w:rsidP="00B84B65">
      <w:pPr>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 xml:space="preserve">　　・各県が運用する</w:t>
      </w:r>
      <w:r w:rsidRPr="006F0409">
        <w:rPr>
          <w:rFonts w:ascii="ＭＳ 明朝" w:eastAsia="ＭＳ 明朝" w:hAnsi="ＭＳ 明朝"/>
          <w:color w:val="000000" w:themeColor="text1"/>
          <w:szCs w:val="21"/>
        </w:rPr>
        <w:t>SNSのフォローワー獲得</w:t>
      </w:r>
      <w:r w:rsidR="008400DC" w:rsidRPr="006F0409">
        <w:rPr>
          <w:rFonts w:ascii="ＭＳ 明朝" w:eastAsia="ＭＳ 明朝" w:hAnsi="ＭＳ 明朝"/>
          <w:color w:val="000000" w:themeColor="text1"/>
          <w:szCs w:val="21"/>
        </w:rPr>
        <w:t xml:space="preserve">　　</w:t>
      </w:r>
    </w:p>
    <w:p w14:paraId="418DEDCC" w14:textId="77777777" w:rsidR="00B51FC7" w:rsidRPr="006F0409" w:rsidRDefault="00B51FC7" w:rsidP="00B51FC7">
      <w:pPr>
        <w:tabs>
          <w:tab w:val="left" w:pos="3375"/>
        </w:tabs>
        <w:rPr>
          <w:rFonts w:ascii="ＭＳ 明朝" w:eastAsia="ＭＳ 明朝" w:hAnsi="ＭＳ 明朝"/>
        </w:rPr>
      </w:pPr>
    </w:p>
    <w:p w14:paraId="7CE883BF" w14:textId="56380589" w:rsidR="00B51FC7" w:rsidRPr="006F0409" w:rsidRDefault="00934859" w:rsidP="00B51FC7">
      <w:pPr>
        <w:rPr>
          <w:rFonts w:ascii="ＭＳ 明朝" w:eastAsia="ＭＳ 明朝" w:hAnsi="ＭＳ 明朝"/>
          <w:color w:val="000000" w:themeColor="text1"/>
          <w:szCs w:val="21"/>
        </w:rPr>
      </w:pPr>
      <w:r w:rsidRPr="006F0409">
        <w:rPr>
          <w:rFonts w:ascii="ＭＳ 明朝" w:eastAsia="ＭＳ 明朝" w:hAnsi="ＭＳ 明朝" w:hint="eastAsia"/>
          <w:color w:val="000000" w:themeColor="text1"/>
          <w:szCs w:val="21"/>
        </w:rPr>
        <w:t>９</w:t>
      </w:r>
      <w:r w:rsidR="00B51FC7" w:rsidRPr="006F0409">
        <w:rPr>
          <w:rFonts w:ascii="ＭＳ 明朝" w:eastAsia="ＭＳ 明朝" w:hAnsi="ＭＳ 明朝" w:hint="eastAsia"/>
          <w:color w:val="000000" w:themeColor="text1"/>
          <w:szCs w:val="21"/>
        </w:rPr>
        <w:t>．その他</w:t>
      </w:r>
    </w:p>
    <w:p w14:paraId="7F133204" w14:textId="77777777" w:rsidR="00B51FC7" w:rsidRPr="006F0409" w:rsidRDefault="00B51FC7" w:rsidP="00AE090E">
      <w:pPr>
        <w:pBdr>
          <w:top w:val="nil"/>
          <w:left w:val="nil"/>
          <w:bottom w:val="nil"/>
          <w:right w:val="nil"/>
          <w:between w:val="nil"/>
        </w:pBdr>
        <w:spacing w:line="260" w:lineRule="atLeast"/>
        <w:ind w:left="630" w:hangingChars="300" w:hanging="630"/>
        <w:rPr>
          <w:rFonts w:ascii="ＭＳ 明朝" w:eastAsia="ＭＳ 明朝" w:hAnsi="ＭＳ 明朝" w:cs="ＭＳ ゴシック"/>
          <w:color w:val="000000" w:themeColor="text1"/>
          <w:szCs w:val="21"/>
        </w:rPr>
      </w:pPr>
      <w:r w:rsidRPr="006F0409">
        <w:rPr>
          <w:rFonts w:ascii="ＭＳ 明朝" w:eastAsia="ＭＳ 明朝" w:hAnsi="ＭＳ 明朝" w:cs="ＭＳ ゴシック"/>
          <w:color w:val="000000" w:themeColor="text1"/>
          <w:szCs w:val="21"/>
        </w:rPr>
        <w:t>（１）本事業に関する事項について、機密を厳守し、無断で他に漏らしたり、利用してはならない。</w:t>
      </w:r>
    </w:p>
    <w:p w14:paraId="1E72B892" w14:textId="77777777" w:rsidR="00B51FC7" w:rsidRPr="006F0409" w:rsidRDefault="00B51FC7" w:rsidP="00B51FC7">
      <w:pPr>
        <w:pBdr>
          <w:top w:val="nil"/>
          <w:left w:val="nil"/>
          <w:bottom w:val="nil"/>
          <w:right w:val="nil"/>
          <w:between w:val="nil"/>
        </w:pBdr>
        <w:spacing w:line="260" w:lineRule="atLeast"/>
        <w:ind w:left="100" w:hanging="100"/>
        <w:rPr>
          <w:rFonts w:ascii="ＭＳ 明朝" w:eastAsia="ＭＳ 明朝" w:hAnsi="ＭＳ 明朝" w:cs="ＭＳ ゴシック"/>
          <w:color w:val="000000" w:themeColor="text1"/>
          <w:szCs w:val="21"/>
        </w:rPr>
      </w:pPr>
      <w:r w:rsidRPr="006F0409">
        <w:rPr>
          <w:rFonts w:ascii="ＭＳ 明朝" w:eastAsia="ＭＳ 明朝" w:hAnsi="ＭＳ 明朝" w:cs="ＭＳ ゴシック"/>
          <w:color w:val="000000" w:themeColor="text1"/>
          <w:szCs w:val="21"/>
        </w:rPr>
        <w:t>（２）本事業で取り扱うこととなる個人情報の管理は適切に行うこと。</w:t>
      </w:r>
    </w:p>
    <w:p w14:paraId="321F68EB" w14:textId="77777777" w:rsidR="00B51FC7" w:rsidRPr="006F0409" w:rsidRDefault="00A07D9C" w:rsidP="00AE090E">
      <w:pPr>
        <w:pBdr>
          <w:top w:val="nil"/>
          <w:left w:val="nil"/>
          <w:bottom w:val="nil"/>
          <w:right w:val="nil"/>
          <w:between w:val="nil"/>
        </w:pBdr>
        <w:spacing w:line="260" w:lineRule="atLeast"/>
        <w:ind w:left="630" w:hangingChars="300" w:hanging="630"/>
        <w:rPr>
          <w:rFonts w:ascii="ＭＳ 明朝" w:eastAsia="ＭＳ 明朝" w:hAnsi="ＭＳ 明朝" w:cs="ＭＳ ゴシック"/>
          <w:color w:val="000000" w:themeColor="text1"/>
          <w:szCs w:val="21"/>
        </w:rPr>
      </w:pPr>
      <w:r w:rsidRPr="006F0409">
        <w:rPr>
          <w:rFonts w:ascii="ＭＳ 明朝" w:eastAsia="ＭＳ 明朝" w:hAnsi="ＭＳ 明朝" w:cs="ＭＳ ゴシック"/>
          <w:color w:val="000000" w:themeColor="text1"/>
          <w:szCs w:val="21"/>
        </w:rPr>
        <w:t>（３）</w:t>
      </w:r>
      <w:r w:rsidR="004A3A0B" w:rsidRPr="006F0409">
        <w:rPr>
          <w:rFonts w:ascii="ＭＳ 明朝" w:eastAsia="ＭＳ 明朝" w:hAnsi="ＭＳ 明朝" w:cs="ＭＳ ゴシック" w:hint="eastAsia"/>
          <w:color w:val="000000" w:themeColor="text1"/>
          <w:szCs w:val="21"/>
        </w:rPr>
        <w:t>受注</w:t>
      </w:r>
      <w:r w:rsidRPr="006F0409">
        <w:rPr>
          <w:rFonts w:ascii="ＭＳ 明朝" w:eastAsia="ＭＳ 明朝" w:hAnsi="ＭＳ 明朝" w:cs="ＭＳ ゴシック" w:hint="eastAsia"/>
          <w:color w:val="000000" w:themeColor="text1"/>
          <w:szCs w:val="21"/>
        </w:rPr>
        <w:t>者</w:t>
      </w:r>
      <w:r w:rsidR="00B51FC7" w:rsidRPr="006F0409">
        <w:rPr>
          <w:rFonts w:ascii="ＭＳ 明朝" w:eastAsia="ＭＳ 明朝" w:hAnsi="ＭＳ 明朝" w:cs="ＭＳ ゴシック"/>
          <w:color w:val="000000" w:themeColor="text1"/>
          <w:szCs w:val="21"/>
        </w:rPr>
        <w:t>は、著作権、特許権、その他日本国又は外国の法令に基づき保護される第三者</w:t>
      </w:r>
      <w:r w:rsidR="00B51FC7" w:rsidRPr="006F0409">
        <w:rPr>
          <w:rFonts w:ascii="ＭＳ 明朝" w:eastAsia="ＭＳ 明朝" w:hAnsi="ＭＳ 明朝" w:cs="ＭＳ ゴシック" w:hint="eastAsia"/>
          <w:color w:val="000000" w:themeColor="text1"/>
          <w:szCs w:val="21"/>
        </w:rPr>
        <w:t xml:space="preserve">　</w:t>
      </w:r>
      <w:r w:rsidR="00B51FC7" w:rsidRPr="006F0409">
        <w:rPr>
          <w:rFonts w:ascii="ＭＳ 明朝" w:eastAsia="ＭＳ 明朝" w:hAnsi="ＭＳ 明朝" w:cs="ＭＳ ゴシック"/>
          <w:color w:val="000000" w:themeColor="text1"/>
          <w:szCs w:val="21"/>
        </w:rPr>
        <w:t>の権利の対象となっているものを使用する場合、その使用に関する一切の責任を負わなければならない。</w:t>
      </w:r>
    </w:p>
    <w:p w14:paraId="7A08DBD4" w14:textId="77777777" w:rsidR="00B51FC7" w:rsidRPr="006F0409" w:rsidRDefault="00B51FC7" w:rsidP="00AE090E">
      <w:pPr>
        <w:pBdr>
          <w:top w:val="nil"/>
          <w:left w:val="nil"/>
          <w:bottom w:val="nil"/>
          <w:right w:val="nil"/>
          <w:between w:val="nil"/>
        </w:pBdr>
        <w:spacing w:line="260" w:lineRule="atLeast"/>
        <w:ind w:left="630" w:hangingChars="300" w:hanging="630"/>
        <w:rPr>
          <w:rFonts w:ascii="ＭＳ 明朝" w:eastAsia="ＭＳ 明朝" w:hAnsi="ＭＳ 明朝" w:cs="ＭＳ ゴシック"/>
          <w:color w:val="000000" w:themeColor="text1"/>
          <w:szCs w:val="21"/>
        </w:rPr>
      </w:pPr>
      <w:r w:rsidRPr="006F0409">
        <w:rPr>
          <w:rFonts w:ascii="ＭＳ 明朝" w:eastAsia="ＭＳ 明朝" w:hAnsi="ＭＳ 明朝" w:cs="ＭＳ ゴシック"/>
          <w:color w:val="000000" w:themeColor="text1"/>
          <w:szCs w:val="21"/>
        </w:rPr>
        <w:t>（４）事業履行の成果について生じた著作権、内容に関する著作権は、第三者から利用許諾を受けて使用するものを除き、</w:t>
      </w:r>
      <w:r w:rsidR="00315F23" w:rsidRPr="006F0409">
        <w:rPr>
          <w:rFonts w:ascii="ＭＳ 明朝" w:eastAsia="ＭＳ 明朝" w:hAnsi="ＭＳ 明朝" w:cs="ＭＳ ゴシック" w:hint="eastAsia"/>
          <w:color w:val="000000" w:themeColor="text1"/>
          <w:szCs w:val="21"/>
        </w:rPr>
        <w:t>発注者</w:t>
      </w:r>
      <w:r w:rsidRPr="006F0409">
        <w:rPr>
          <w:rFonts w:ascii="ＭＳ 明朝" w:eastAsia="ＭＳ 明朝" w:hAnsi="ＭＳ 明朝" w:cs="ＭＳ ゴシック"/>
          <w:color w:val="000000" w:themeColor="text1"/>
          <w:szCs w:val="21"/>
        </w:rPr>
        <w:t>に帰属するものとする。</w:t>
      </w:r>
    </w:p>
    <w:p w14:paraId="40E659C3" w14:textId="77777777" w:rsidR="00B51FC7" w:rsidRPr="006F0409" w:rsidRDefault="004A3A0B" w:rsidP="00AE090E">
      <w:pPr>
        <w:pBdr>
          <w:top w:val="nil"/>
          <w:left w:val="nil"/>
          <w:bottom w:val="nil"/>
          <w:right w:val="nil"/>
          <w:between w:val="nil"/>
        </w:pBdr>
        <w:spacing w:line="260" w:lineRule="atLeast"/>
        <w:ind w:left="630" w:hangingChars="300" w:hanging="630"/>
        <w:rPr>
          <w:rFonts w:ascii="ＭＳ 明朝" w:eastAsia="ＭＳ 明朝" w:hAnsi="ＭＳ 明朝" w:cs="ＭＳ ゴシック"/>
          <w:color w:val="000000" w:themeColor="text1"/>
          <w:szCs w:val="21"/>
        </w:rPr>
      </w:pPr>
      <w:r w:rsidRPr="006F0409">
        <w:rPr>
          <w:rFonts w:ascii="ＭＳ 明朝" w:eastAsia="ＭＳ 明朝" w:hAnsi="ＭＳ 明朝" w:cs="ＭＳ ゴシック"/>
          <w:color w:val="000000" w:themeColor="text1"/>
          <w:szCs w:val="21"/>
        </w:rPr>
        <w:t>（５）</w:t>
      </w:r>
      <w:r w:rsidRPr="006F0409">
        <w:rPr>
          <w:rFonts w:ascii="ＭＳ 明朝" w:eastAsia="ＭＳ 明朝" w:hAnsi="ＭＳ 明朝" w:cs="ＭＳ ゴシック" w:hint="eastAsia"/>
          <w:color w:val="000000" w:themeColor="text1"/>
          <w:szCs w:val="21"/>
        </w:rPr>
        <w:t>受注者</w:t>
      </w:r>
      <w:r w:rsidR="00B51FC7" w:rsidRPr="006F0409">
        <w:rPr>
          <w:rFonts w:ascii="ＭＳ 明朝" w:eastAsia="ＭＳ 明朝" w:hAnsi="ＭＳ 明朝" w:cs="ＭＳ ゴシック"/>
          <w:color w:val="000000" w:themeColor="text1"/>
          <w:szCs w:val="21"/>
        </w:rPr>
        <w:t>は事業を履行するにあたり、第三者に損害を与えたときは、その損害の賠償を行うものとする。</w:t>
      </w:r>
    </w:p>
    <w:p w14:paraId="600E7085" w14:textId="77777777" w:rsidR="00B51FC7" w:rsidRPr="006F0409" w:rsidRDefault="00B51FC7" w:rsidP="00AE090E">
      <w:pPr>
        <w:pBdr>
          <w:top w:val="nil"/>
          <w:left w:val="nil"/>
          <w:bottom w:val="nil"/>
          <w:right w:val="nil"/>
          <w:between w:val="nil"/>
        </w:pBdr>
        <w:spacing w:line="260" w:lineRule="atLeast"/>
        <w:ind w:left="630" w:hangingChars="300" w:hanging="630"/>
        <w:rPr>
          <w:rFonts w:ascii="ＭＳ 明朝" w:eastAsia="ＭＳ 明朝" w:hAnsi="ＭＳ 明朝" w:cs="ＭＳ ゴシック"/>
          <w:color w:val="000000" w:themeColor="text1"/>
          <w:szCs w:val="21"/>
        </w:rPr>
      </w:pPr>
      <w:r w:rsidRPr="006F0409">
        <w:rPr>
          <w:rFonts w:ascii="ＭＳ 明朝" w:eastAsia="ＭＳ 明朝" w:hAnsi="ＭＳ 明朝" w:cs="ＭＳ ゴシック"/>
          <w:color w:val="000000" w:themeColor="text1"/>
          <w:szCs w:val="21"/>
        </w:rPr>
        <w:t>（６）</w:t>
      </w:r>
      <w:r w:rsidR="004A3A0B" w:rsidRPr="006F0409">
        <w:rPr>
          <w:rFonts w:ascii="ＭＳ 明朝" w:eastAsia="ＭＳ 明朝" w:hAnsi="ＭＳ 明朝" w:cs="ＭＳ ゴシック" w:hint="eastAsia"/>
          <w:color w:val="000000" w:themeColor="text1"/>
          <w:szCs w:val="21"/>
        </w:rPr>
        <w:t>発注者</w:t>
      </w:r>
      <w:r w:rsidRPr="006F0409">
        <w:rPr>
          <w:rFonts w:ascii="ＭＳ 明朝" w:eastAsia="ＭＳ 明朝" w:hAnsi="ＭＳ 明朝" w:cs="ＭＳ ゴシック"/>
          <w:color w:val="000000" w:themeColor="text1"/>
          <w:szCs w:val="21"/>
        </w:rPr>
        <w:t>と連絡調整を密に行うこと。作業内容及び本仕様書の内容に疑義が生じた場合は、その都度</w:t>
      </w:r>
      <w:r w:rsidR="004A3A0B" w:rsidRPr="006F0409">
        <w:rPr>
          <w:rFonts w:ascii="ＭＳ 明朝" w:eastAsia="ＭＳ 明朝" w:hAnsi="ＭＳ 明朝" w:cs="ＭＳ ゴシック" w:hint="eastAsia"/>
          <w:color w:val="000000" w:themeColor="text1"/>
          <w:szCs w:val="21"/>
        </w:rPr>
        <w:t>発注者</w:t>
      </w:r>
      <w:r w:rsidRPr="006F0409">
        <w:rPr>
          <w:rFonts w:ascii="ＭＳ 明朝" w:eastAsia="ＭＳ 明朝" w:hAnsi="ＭＳ 明朝" w:cs="ＭＳ ゴシック"/>
          <w:color w:val="000000" w:themeColor="text1"/>
          <w:szCs w:val="21"/>
        </w:rPr>
        <w:t>と協議の上、その指示に従って進めること。</w:t>
      </w:r>
    </w:p>
    <w:p w14:paraId="24FF80A0" w14:textId="77777777" w:rsidR="003C2AC4" w:rsidRPr="006E0EB1" w:rsidRDefault="00B51FC7" w:rsidP="0099002A">
      <w:pPr>
        <w:pBdr>
          <w:top w:val="nil"/>
          <w:left w:val="nil"/>
          <w:bottom w:val="nil"/>
          <w:right w:val="nil"/>
          <w:between w:val="nil"/>
        </w:pBdr>
        <w:spacing w:line="260" w:lineRule="atLeast"/>
        <w:ind w:left="630" w:hangingChars="300" w:hanging="630"/>
        <w:rPr>
          <w:rFonts w:ascii="ＭＳ 明朝" w:eastAsia="ＭＳ 明朝" w:hAnsi="ＭＳ 明朝" w:cs="ＭＳ ゴシック"/>
          <w:color w:val="000000" w:themeColor="text1"/>
          <w:szCs w:val="21"/>
        </w:rPr>
      </w:pPr>
      <w:r w:rsidRPr="006F0409">
        <w:rPr>
          <w:rFonts w:ascii="ＭＳ 明朝" w:eastAsia="ＭＳ 明朝" w:hAnsi="ＭＳ 明朝" w:cs="ＭＳ ゴシック"/>
          <w:color w:val="000000" w:themeColor="text1"/>
          <w:szCs w:val="21"/>
        </w:rPr>
        <w:t>（７）事業の実施においては、厚生労働省が公表している「新しい生活様式」の実践例を踏まえ、新型コロナウイルス感染拡大防止に十分留意すること。</w:t>
      </w:r>
    </w:p>
    <w:sectPr w:rsidR="003C2AC4" w:rsidRPr="006E0EB1" w:rsidSect="00200708">
      <w:pgSz w:w="11906" w:h="16838"/>
      <w:pgMar w:top="1418" w:right="1559"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BEE3F" w14:textId="77777777" w:rsidR="00332B8B" w:rsidRDefault="00332B8B" w:rsidP="00A5419F">
      <w:r>
        <w:separator/>
      </w:r>
    </w:p>
  </w:endnote>
  <w:endnote w:type="continuationSeparator" w:id="0">
    <w:p w14:paraId="6798DC08" w14:textId="77777777" w:rsidR="00332B8B" w:rsidRDefault="00332B8B" w:rsidP="00A5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63996" w14:textId="77777777" w:rsidR="00332B8B" w:rsidRDefault="00332B8B" w:rsidP="00A5419F">
      <w:r>
        <w:separator/>
      </w:r>
    </w:p>
  </w:footnote>
  <w:footnote w:type="continuationSeparator" w:id="0">
    <w:p w14:paraId="02B13B73" w14:textId="77777777" w:rsidR="00332B8B" w:rsidRDefault="00332B8B" w:rsidP="00A54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563DE"/>
    <w:multiLevelType w:val="hybridMultilevel"/>
    <w:tmpl w:val="58FE7532"/>
    <w:lvl w:ilvl="0" w:tplc="BB9E389E">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42E4226"/>
    <w:multiLevelType w:val="hybridMultilevel"/>
    <w:tmpl w:val="A94085AC"/>
    <w:lvl w:ilvl="0" w:tplc="544443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D32930"/>
    <w:multiLevelType w:val="hybridMultilevel"/>
    <w:tmpl w:val="500412DE"/>
    <w:lvl w:ilvl="0" w:tplc="3D92963E">
      <w:start w:val="1"/>
      <w:numFmt w:val="decimalFullWidth"/>
      <w:lvlText w:val="%1."/>
      <w:lvlJc w:val="left"/>
      <w:pPr>
        <w:ind w:left="990" w:hanging="360"/>
      </w:pPr>
      <w:rPr>
        <w:rFonts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631249C"/>
    <w:multiLevelType w:val="hybridMultilevel"/>
    <w:tmpl w:val="697E9E26"/>
    <w:lvl w:ilvl="0" w:tplc="17B034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2043066">
    <w:abstractNumId w:val="1"/>
  </w:num>
  <w:num w:numId="2" w16cid:durableId="1909683821">
    <w:abstractNumId w:val="2"/>
  </w:num>
  <w:num w:numId="3" w16cid:durableId="1514566264">
    <w:abstractNumId w:val="3"/>
  </w:num>
  <w:num w:numId="4" w16cid:durableId="1616867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DC"/>
    <w:rsid w:val="000203A1"/>
    <w:rsid w:val="00083FCB"/>
    <w:rsid w:val="00104C60"/>
    <w:rsid w:val="001133EA"/>
    <w:rsid w:val="001377C5"/>
    <w:rsid w:val="00200708"/>
    <w:rsid w:val="00254557"/>
    <w:rsid w:val="002B3092"/>
    <w:rsid w:val="00315F23"/>
    <w:rsid w:val="00332B8B"/>
    <w:rsid w:val="00355B2D"/>
    <w:rsid w:val="00356B1E"/>
    <w:rsid w:val="00364DFE"/>
    <w:rsid w:val="003C2AC4"/>
    <w:rsid w:val="00495FD4"/>
    <w:rsid w:val="004A3A0B"/>
    <w:rsid w:val="004E48AC"/>
    <w:rsid w:val="00543F2C"/>
    <w:rsid w:val="005538B2"/>
    <w:rsid w:val="00567584"/>
    <w:rsid w:val="005956AB"/>
    <w:rsid w:val="005A1733"/>
    <w:rsid w:val="005A22E3"/>
    <w:rsid w:val="005B1116"/>
    <w:rsid w:val="005C453C"/>
    <w:rsid w:val="00603D7D"/>
    <w:rsid w:val="006416DA"/>
    <w:rsid w:val="00692E31"/>
    <w:rsid w:val="006A6255"/>
    <w:rsid w:val="006E0EB1"/>
    <w:rsid w:val="006E1FF2"/>
    <w:rsid w:val="006F0409"/>
    <w:rsid w:val="00750402"/>
    <w:rsid w:val="007547E2"/>
    <w:rsid w:val="00837CC9"/>
    <w:rsid w:val="008400DC"/>
    <w:rsid w:val="00881900"/>
    <w:rsid w:val="008819C9"/>
    <w:rsid w:val="008852DA"/>
    <w:rsid w:val="008F23C0"/>
    <w:rsid w:val="00910DF3"/>
    <w:rsid w:val="00934859"/>
    <w:rsid w:val="0098264C"/>
    <w:rsid w:val="0099002A"/>
    <w:rsid w:val="00A07D9C"/>
    <w:rsid w:val="00A5419F"/>
    <w:rsid w:val="00A55725"/>
    <w:rsid w:val="00AE090E"/>
    <w:rsid w:val="00AF4E7C"/>
    <w:rsid w:val="00B00642"/>
    <w:rsid w:val="00B136F2"/>
    <w:rsid w:val="00B45704"/>
    <w:rsid w:val="00B46CD5"/>
    <w:rsid w:val="00B51FC7"/>
    <w:rsid w:val="00B84B65"/>
    <w:rsid w:val="00BF74AD"/>
    <w:rsid w:val="00C41AC1"/>
    <w:rsid w:val="00C52A7E"/>
    <w:rsid w:val="00CA63C7"/>
    <w:rsid w:val="00CB672F"/>
    <w:rsid w:val="00CC0E03"/>
    <w:rsid w:val="00D1180E"/>
    <w:rsid w:val="00D3317A"/>
    <w:rsid w:val="00D4455D"/>
    <w:rsid w:val="00DC13DD"/>
    <w:rsid w:val="00E121E9"/>
    <w:rsid w:val="00EE3FA6"/>
    <w:rsid w:val="00F14C44"/>
    <w:rsid w:val="00F22B40"/>
    <w:rsid w:val="00F33D94"/>
    <w:rsid w:val="00F77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23CB22A"/>
  <w15:chartTrackingRefBased/>
  <w15:docId w15:val="{9CA725C8-340A-4AC5-8E0B-EEC6E730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0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19F"/>
    <w:pPr>
      <w:tabs>
        <w:tab w:val="center" w:pos="4252"/>
        <w:tab w:val="right" w:pos="8504"/>
      </w:tabs>
      <w:snapToGrid w:val="0"/>
    </w:pPr>
  </w:style>
  <w:style w:type="character" w:customStyle="1" w:styleId="a4">
    <w:name w:val="ヘッダー (文字)"/>
    <w:basedOn w:val="a0"/>
    <w:link w:val="a3"/>
    <w:uiPriority w:val="99"/>
    <w:rsid w:val="00A5419F"/>
  </w:style>
  <w:style w:type="paragraph" w:styleId="a5">
    <w:name w:val="footer"/>
    <w:basedOn w:val="a"/>
    <w:link w:val="a6"/>
    <w:uiPriority w:val="99"/>
    <w:unhideWhenUsed/>
    <w:rsid w:val="00A5419F"/>
    <w:pPr>
      <w:tabs>
        <w:tab w:val="center" w:pos="4252"/>
        <w:tab w:val="right" w:pos="8504"/>
      </w:tabs>
      <w:snapToGrid w:val="0"/>
    </w:pPr>
  </w:style>
  <w:style w:type="character" w:customStyle="1" w:styleId="a6">
    <w:name w:val="フッター (文字)"/>
    <w:basedOn w:val="a0"/>
    <w:link w:val="a5"/>
    <w:uiPriority w:val="99"/>
    <w:rsid w:val="00A5419F"/>
  </w:style>
  <w:style w:type="paragraph" w:styleId="a7">
    <w:name w:val="Balloon Text"/>
    <w:basedOn w:val="a"/>
    <w:link w:val="a8"/>
    <w:uiPriority w:val="99"/>
    <w:semiHidden/>
    <w:unhideWhenUsed/>
    <w:rsid w:val="008F23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23C0"/>
    <w:rPr>
      <w:rFonts w:asciiTheme="majorHAnsi" w:eastAsiaTheme="majorEastAsia" w:hAnsiTheme="majorHAnsi" w:cstheme="majorBidi"/>
      <w:sz w:val="18"/>
      <w:szCs w:val="18"/>
    </w:rPr>
  </w:style>
  <w:style w:type="paragraph" w:styleId="a9">
    <w:name w:val="List Paragraph"/>
    <w:basedOn w:val="a"/>
    <w:uiPriority w:val="34"/>
    <w:qFormat/>
    <w:rsid w:val="00B00642"/>
    <w:pPr>
      <w:ind w:leftChars="400" w:left="840"/>
    </w:pPr>
  </w:style>
  <w:style w:type="character" w:styleId="aa">
    <w:name w:val="annotation reference"/>
    <w:basedOn w:val="a0"/>
    <w:uiPriority w:val="99"/>
    <w:semiHidden/>
    <w:unhideWhenUsed/>
    <w:rsid w:val="00603D7D"/>
    <w:rPr>
      <w:sz w:val="18"/>
      <w:szCs w:val="18"/>
    </w:rPr>
  </w:style>
  <w:style w:type="paragraph" w:styleId="ab">
    <w:name w:val="annotation text"/>
    <w:basedOn w:val="a"/>
    <w:link w:val="ac"/>
    <w:uiPriority w:val="99"/>
    <w:semiHidden/>
    <w:unhideWhenUsed/>
    <w:rsid w:val="00603D7D"/>
    <w:pPr>
      <w:jc w:val="left"/>
    </w:pPr>
  </w:style>
  <w:style w:type="character" w:customStyle="1" w:styleId="ac">
    <w:name w:val="コメント文字列 (文字)"/>
    <w:basedOn w:val="a0"/>
    <w:link w:val="ab"/>
    <w:uiPriority w:val="99"/>
    <w:semiHidden/>
    <w:rsid w:val="00603D7D"/>
  </w:style>
  <w:style w:type="paragraph" w:styleId="ad">
    <w:name w:val="annotation subject"/>
    <w:basedOn w:val="ab"/>
    <w:next w:val="ab"/>
    <w:link w:val="ae"/>
    <w:uiPriority w:val="99"/>
    <w:semiHidden/>
    <w:unhideWhenUsed/>
    <w:rsid w:val="00603D7D"/>
    <w:rPr>
      <w:b/>
      <w:bCs/>
    </w:rPr>
  </w:style>
  <w:style w:type="character" w:customStyle="1" w:styleId="ae">
    <w:name w:val="コメント内容 (文字)"/>
    <w:basedOn w:val="ac"/>
    <w:link w:val="ad"/>
    <w:uiPriority w:val="99"/>
    <w:semiHidden/>
    <w:rsid w:val="00603D7D"/>
    <w:rPr>
      <w:b/>
      <w:bCs/>
    </w:rPr>
  </w:style>
  <w:style w:type="paragraph" w:styleId="af">
    <w:name w:val="Revision"/>
    <w:hidden/>
    <w:uiPriority w:val="99"/>
    <w:semiHidden/>
    <w:rsid w:val="00603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492</Words>
  <Characters>2806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高川　三奈</dc:creator>
  <cp:keywords/>
  <dc:description/>
  <cp:lastModifiedBy>HW55155</cp:lastModifiedBy>
  <cp:revision>4</cp:revision>
  <cp:lastPrinted>2023-11-21T07:21:00Z</cp:lastPrinted>
  <dcterms:created xsi:type="dcterms:W3CDTF">2023-11-21T07:19:00Z</dcterms:created>
  <dcterms:modified xsi:type="dcterms:W3CDTF">2023-11-21T10:00:00Z</dcterms:modified>
</cp:coreProperties>
</file>